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CA9" w:rsidRPr="00B91AED" w:rsidRDefault="009F1CA9" w:rsidP="009F1CA9">
      <w:pPr>
        <w:spacing w:line="480" w:lineRule="auto"/>
      </w:pPr>
      <w:r>
        <w:t xml:space="preserve">Running head: </w:t>
      </w:r>
      <w:r w:rsidR="0079683C">
        <w:t>T</w:t>
      </w:r>
      <w:r w:rsidR="006C4289">
        <w:t>WEET DREAMS ARE MADE OF THIS</w:t>
      </w:r>
    </w:p>
    <w:p w:rsidR="009F1CA9" w:rsidRDefault="009F1CA9" w:rsidP="009F1CA9">
      <w:pPr>
        <w:spacing w:line="480" w:lineRule="auto"/>
        <w:jc w:val="center"/>
      </w:pPr>
    </w:p>
    <w:p w:rsidR="006C4289" w:rsidRDefault="006C4289" w:rsidP="009F1CA9">
      <w:pPr>
        <w:spacing w:line="480" w:lineRule="auto"/>
        <w:jc w:val="center"/>
      </w:pPr>
    </w:p>
    <w:p w:rsidR="006C4289" w:rsidRDefault="006C4289" w:rsidP="009F1CA9">
      <w:pPr>
        <w:spacing w:line="480" w:lineRule="auto"/>
        <w:jc w:val="center"/>
      </w:pPr>
    </w:p>
    <w:p w:rsidR="006C4289" w:rsidRDefault="006C4289" w:rsidP="009F1CA9">
      <w:pPr>
        <w:spacing w:line="480" w:lineRule="auto"/>
        <w:jc w:val="center"/>
      </w:pPr>
    </w:p>
    <w:p w:rsidR="006C4289" w:rsidRDefault="006C4289" w:rsidP="009F1CA9">
      <w:pPr>
        <w:spacing w:line="480" w:lineRule="auto"/>
        <w:jc w:val="center"/>
      </w:pPr>
    </w:p>
    <w:p w:rsidR="006C4289" w:rsidRDefault="006C4289" w:rsidP="009F1CA9">
      <w:pPr>
        <w:spacing w:line="480" w:lineRule="auto"/>
        <w:jc w:val="center"/>
      </w:pPr>
    </w:p>
    <w:p w:rsidR="009F1CA9" w:rsidRDefault="00B146CA" w:rsidP="009F1CA9">
      <w:pPr>
        <w:spacing w:line="480" w:lineRule="auto"/>
        <w:jc w:val="center"/>
      </w:pPr>
      <w:r>
        <w:t xml:space="preserve">Tweet Dreams are Made of This, </w:t>
      </w:r>
      <w:proofErr w:type="gramStart"/>
      <w:r>
        <w:t>Who</w:t>
      </w:r>
      <w:proofErr w:type="gramEnd"/>
      <w:r>
        <w:t xml:space="preserve"> is Trump to Disagree</w:t>
      </w:r>
      <w:r w:rsidR="00147989">
        <w:t>?</w:t>
      </w:r>
    </w:p>
    <w:p w:rsidR="009F1CA9" w:rsidRDefault="006C4289" w:rsidP="009F1CA9">
      <w:pPr>
        <w:spacing w:line="480" w:lineRule="auto"/>
        <w:jc w:val="center"/>
      </w:pPr>
      <w:r>
        <w:t xml:space="preserve">The </w:t>
      </w:r>
      <w:r w:rsidR="00147989">
        <w:t xml:space="preserve">“Fake News” </w:t>
      </w:r>
      <w:r>
        <w:t>Media Sets Conservatives’ Agendas Three Years Running</w:t>
      </w:r>
    </w:p>
    <w:p w:rsidR="009F1CA9" w:rsidRDefault="009F1CA9" w:rsidP="009F1CA9">
      <w:pPr>
        <w:spacing w:line="480" w:lineRule="auto"/>
        <w:jc w:val="center"/>
      </w:pPr>
    </w:p>
    <w:p w:rsidR="009F1CA9" w:rsidRDefault="009F1CA9" w:rsidP="009F1CA9">
      <w:pPr>
        <w:spacing w:line="480" w:lineRule="auto"/>
        <w:jc w:val="center"/>
      </w:pPr>
    </w:p>
    <w:p w:rsidR="009F1CA9" w:rsidRDefault="009F1CA9" w:rsidP="009F1CA9">
      <w:pPr>
        <w:spacing w:line="480" w:lineRule="auto"/>
        <w:jc w:val="center"/>
      </w:pPr>
      <w:r>
        <w:t>Darrell L. Roe</w:t>
      </w:r>
    </w:p>
    <w:p w:rsidR="009F1CA9" w:rsidRDefault="009F1CA9" w:rsidP="009F1CA9">
      <w:pPr>
        <w:spacing w:line="480" w:lineRule="auto"/>
        <w:jc w:val="center"/>
      </w:pPr>
      <w:r>
        <w:t>Eastern New Mexico University</w:t>
      </w:r>
    </w:p>
    <w:p w:rsidR="009F1CA9" w:rsidRDefault="009F1CA9" w:rsidP="009F1CA9">
      <w:pPr>
        <w:spacing w:line="480" w:lineRule="auto"/>
        <w:jc w:val="center"/>
      </w:pPr>
    </w:p>
    <w:p w:rsidR="009F1CA9" w:rsidRDefault="009F1CA9" w:rsidP="009F1CA9">
      <w:pPr>
        <w:jc w:val="center"/>
        <w:rPr>
          <w:i/>
        </w:rPr>
      </w:pPr>
    </w:p>
    <w:p w:rsidR="003228A5" w:rsidRDefault="003228A5" w:rsidP="009F1CA9">
      <w:pPr>
        <w:jc w:val="center"/>
        <w:rPr>
          <w:i/>
        </w:rPr>
      </w:pPr>
    </w:p>
    <w:p w:rsidR="003228A5" w:rsidRDefault="003228A5" w:rsidP="009F1CA9">
      <w:pPr>
        <w:jc w:val="center"/>
        <w:rPr>
          <w:i/>
        </w:rPr>
      </w:pPr>
    </w:p>
    <w:p w:rsidR="003228A5" w:rsidRDefault="003228A5" w:rsidP="009F1CA9">
      <w:pPr>
        <w:jc w:val="center"/>
        <w:rPr>
          <w:i/>
        </w:rPr>
      </w:pPr>
    </w:p>
    <w:p w:rsidR="003228A5" w:rsidRPr="006754BC" w:rsidRDefault="003228A5" w:rsidP="009F1CA9">
      <w:pPr>
        <w:jc w:val="center"/>
        <w:rPr>
          <w:i/>
        </w:rPr>
      </w:pPr>
    </w:p>
    <w:p w:rsidR="009F1CA9" w:rsidRDefault="009F1CA9" w:rsidP="009F1CA9">
      <w:pPr>
        <w:rPr>
          <w:u w:val="single"/>
        </w:rPr>
      </w:pPr>
    </w:p>
    <w:p w:rsidR="009F1CA9" w:rsidRDefault="009F1CA9" w:rsidP="009F1CA9">
      <w:pPr>
        <w:rPr>
          <w:u w:val="single"/>
        </w:rPr>
      </w:pPr>
    </w:p>
    <w:p w:rsidR="009F1CA9" w:rsidRDefault="009F1CA9" w:rsidP="009F1CA9">
      <w:pPr>
        <w:rPr>
          <w:u w:val="single"/>
        </w:rPr>
      </w:pPr>
    </w:p>
    <w:p w:rsidR="009F1CA9" w:rsidRDefault="009F1CA9" w:rsidP="009F1CA9">
      <w:pPr>
        <w:rPr>
          <w:u w:val="single"/>
        </w:rPr>
      </w:pPr>
    </w:p>
    <w:p w:rsidR="009F1CA9" w:rsidRDefault="009F1CA9" w:rsidP="009F1CA9">
      <w:r>
        <w:rPr>
          <w:u w:val="single"/>
        </w:rPr>
        <w:t>C</w:t>
      </w:r>
      <w:r w:rsidRPr="00B464DC">
        <w:rPr>
          <w:u w:val="single"/>
        </w:rPr>
        <w:t>ontact Information</w:t>
      </w:r>
      <w:r>
        <w:t>:</w:t>
      </w:r>
    </w:p>
    <w:p w:rsidR="009F1CA9" w:rsidRDefault="009F1CA9" w:rsidP="009F1CA9">
      <w:r>
        <w:t>Darrell L. Roe, Ph.D.</w:t>
      </w:r>
    </w:p>
    <w:p w:rsidR="009F1CA9" w:rsidRDefault="009F1CA9" w:rsidP="009F1CA9">
      <w:r>
        <w:t>Assistant Professor/Communication Department</w:t>
      </w:r>
    </w:p>
    <w:p w:rsidR="009F1CA9" w:rsidRDefault="009F1CA9" w:rsidP="009F1CA9">
      <w:r>
        <w:t>Eastern New Mexico University</w:t>
      </w:r>
    </w:p>
    <w:p w:rsidR="009F1CA9" w:rsidRDefault="009F1CA9" w:rsidP="009F1CA9">
      <w:r>
        <w:t>Portales, NM 88130</w:t>
      </w:r>
    </w:p>
    <w:p w:rsidR="009F1CA9" w:rsidRPr="00A23838" w:rsidRDefault="006915CF" w:rsidP="009F1CA9">
      <w:hyperlink r:id="rId7" w:history="1">
        <w:r w:rsidR="009F1CA9" w:rsidRPr="00A23838">
          <w:rPr>
            <w:rStyle w:val="Hyperlink"/>
            <w:color w:val="auto"/>
            <w:u w:val="none"/>
          </w:rPr>
          <w:t>Darrell.Roe@enmu.edu</w:t>
        </w:r>
      </w:hyperlink>
    </w:p>
    <w:p w:rsidR="009F1CA9" w:rsidRDefault="009F1CA9" w:rsidP="009F1CA9">
      <w:r>
        <w:t>office: (575) 562-2415</w:t>
      </w:r>
    </w:p>
    <w:p w:rsidR="009F1CA9" w:rsidRDefault="009F1CA9" w:rsidP="009F1CA9">
      <w:r>
        <w:t>cell: (254) 715-472</w:t>
      </w:r>
      <w:r w:rsidR="00D47403">
        <w:t>6</w:t>
      </w:r>
    </w:p>
    <w:p w:rsidR="009F1CA9" w:rsidRDefault="009F1CA9" w:rsidP="00C36363">
      <w:pPr>
        <w:spacing w:line="480" w:lineRule="auto"/>
        <w:jc w:val="center"/>
      </w:pPr>
    </w:p>
    <w:p w:rsidR="00C36363" w:rsidRPr="008D4DD5" w:rsidRDefault="00C36363" w:rsidP="00C36363">
      <w:pPr>
        <w:spacing w:line="480" w:lineRule="auto"/>
        <w:jc w:val="center"/>
        <w:rPr>
          <w:b/>
        </w:rPr>
      </w:pPr>
      <w:r w:rsidRPr="008D4DD5">
        <w:rPr>
          <w:b/>
        </w:rPr>
        <w:lastRenderedPageBreak/>
        <w:t>Abs</w:t>
      </w:r>
      <w:bookmarkStart w:id="0" w:name="_GoBack"/>
      <w:bookmarkEnd w:id="0"/>
      <w:r w:rsidRPr="008D4DD5">
        <w:rPr>
          <w:b/>
        </w:rPr>
        <w:t>tract</w:t>
      </w:r>
    </w:p>
    <w:p w:rsidR="00EE3413" w:rsidRDefault="00EE3413" w:rsidP="00EE3413">
      <w:pPr>
        <w:spacing w:line="480" w:lineRule="auto"/>
        <w:ind w:firstLine="720"/>
      </w:pPr>
      <w:r>
        <w:t>Posting over 1</w:t>
      </w:r>
      <w:r w:rsidR="00890516">
        <w:t>6</w:t>
      </w:r>
      <w:r>
        <w:t xml:space="preserve">,000 tweets from inauguration </w:t>
      </w:r>
      <w:r w:rsidR="009A349E">
        <w:t>into his fourth</w:t>
      </w:r>
      <w:r>
        <w:t xml:space="preserve"> year in office, President Donald Trump</w:t>
      </w:r>
      <w:r w:rsidR="006944AD">
        <w:t xml:space="preserve"> uses</w:t>
      </w:r>
      <w:r>
        <w:t xml:space="preserve"> back-channel messaging </w:t>
      </w:r>
      <w:r w:rsidR="006944AD">
        <w:t>to rally</w:t>
      </w:r>
      <w:r w:rsidR="00536C8C">
        <w:t xml:space="preserve"> </w:t>
      </w:r>
      <w:r>
        <w:t xml:space="preserve">his political base and </w:t>
      </w:r>
      <w:r w:rsidR="006944AD">
        <w:t xml:space="preserve">to </w:t>
      </w:r>
      <w:r>
        <w:t>coalesce his social media supporters</w:t>
      </w:r>
      <w:r w:rsidR="00536C8C">
        <w:t xml:space="preserve">. </w:t>
      </w:r>
      <w:r>
        <w:t xml:space="preserve">Clearly, his unorthodox rhetoric and style of engagement have set </w:t>
      </w:r>
      <w:r w:rsidR="009A349E">
        <w:t>the agenda of lawmakers, the media, and th</w:t>
      </w:r>
      <w:r>
        <w:t>e public</w:t>
      </w:r>
      <w:r w:rsidR="005F3FFE">
        <w:t xml:space="preserve">. </w:t>
      </w:r>
      <w:r>
        <w:t>This study</w:t>
      </w:r>
      <w:r w:rsidR="009A349E">
        <w:t xml:space="preserve">, conducted in three phases, first </w:t>
      </w:r>
      <w:r>
        <w:t>evaluate</w:t>
      </w:r>
      <w:r w:rsidR="00F82553">
        <w:t>d</w:t>
      </w:r>
      <w:r>
        <w:t xml:space="preserve"> the agenda</w:t>
      </w:r>
      <w:r w:rsidR="00C05A70">
        <w:t xml:space="preserve"> </w:t>
      </w:r>
      <w:r>
        <w:t xml:space="preserve">setting power of the </w:t>
      </w:r>
      <w:r w:rsidR="006944AD">
        <w:t>president</w:t>
      </w:r>
      <w:r>
        <w:t xml:space="preserve"> via Twitter </w:t>
      </w:r>
      <w:r w:rsidR="009A349E">
        <w:t xml:space="preserve">on both liberal and conservative media sources, as well as their setting </w:t>
      </w:r>
      <w:r w:rsidR="00EB4D61">
        <w:t xml:space="preserve">of </w:t>
      </w:r>
      <w:r w:rsidR="009A349E">
        <w:t xml:space="preserve">his agenda, evidenced in handle mentions. </w:t>
      </w:r>
      <w:r w:rsidR="005F3FFE">
        <w:t>Ironically</w:t>
      </w:r>
      <w:r w:rsidR="00581A99">
        <w:t>, the media most often eschewed by Trump as “fake” had a far greater effect on his own posts than he did on the</w:t>
      </w:r>
      <w:r w:rsidR="005F3FFE">
        <w:t>irs</w:t>
      </w:r>
      <w:r w:rsidR="00581A99">
        <w:t xml:space="preserve">. </w:t>
      </w:r>
      <w:r w:rsidR="005F3FFE">
        <w:t>This suggests a reverse (up the hierarchy) effect.</w:t>
      </w:r>
      <w:r w:rsidR="00581A99">
        <w:t xml:space="preserve"> </w:t>
      </w:r>
      <w:r w:rsidR="009A349E">
        <w:t xml:space="preserve">Subsequently, Trump’s </w:t>
      </w:r>
      <w:r w:rsidR="00DC73EE">
        <w:t xml:space="preserve">own </w:t>
      </w:r>
      <w:r w:rsidR="009A349E">
        <w:t>agenda setting</w:t>
      </w:r>
      <w:r w:rsidR="00460965">
        <w:t>,</w:t>
      </w:r>
      <w:r w:rsidR="0039637F">
        <w:t xml:space="preserve"> </w:t>
      </w:r>
      <w:r w:rsidR="00460965">
        <w:t>as e</w:t>
      </w:r>
      <w:r>
        <w:t>videnced in</w:t>
      </w:r>
      <w:r w:rsidR="00460965">
        <w:t xml:space="preserve"> </w:t>
      </w:r>
      <w:r w:rsidR="008E7F96">
        <w:t xml:space="preserve">the enormous number of </w:t>
      </w:r>
      <w:r w:rsidRPr="0040082C">
        <w:t>re</w:t>
      </w:r>
      <w:r>
        <w:t>-tweets</w:t>
      </w:r>
      <w:r w:rsidR="009A349E">
        <w:t xml:space="preserve"> </w:t>
      </w:r>
      <w:r>
        <w:t>and replies to the president’s posts</w:t>
      </w:r>
      <w:r w:rsidR="00460965">
        <w:t>, is compared to similar activity from</w:t>
      </w:r>
      <w:r w:rsidR="0039637F">
        <w:t xml:space="preserve"> lawmakers and the press</w:t>
      </w:r>
      <w:r w:rsidR="00460965">
        <w:t>.</w:t>
      </w:r>
      <w:r>
        <w:t xml:space="preserve"> </w:t>
      </w:r>
      <w:r w:rsidR="008E7F96">
        <w:t xml:space="preserve">Findings </w:t>
      </w:r>
      <w:r w:rsidR="00581A99">
        <w:t>indica</w:t>
      </w:r>
      <w:r w:rsidR="006944AD">
        <w:t>te Trump’s</w:t>
      </w:r>
      <w:r w:rsidR="00C05A70">
        <w:t xml:space="preserve"> powerful agenda setting </w:t>
      </w:r>
      <w:r w:rsidR="00577A80">
        <w:t>effect</w:t>
      </w:r>
      <w:r w:rsidR="00C05A70">
        <w:t xml:space="preserve"> </w:t>
      </w:r>
      <w:r w:rsidR="006944AD">
        <w:t xml:space="preserve">on his </w:t>
      </w:r>
      <w:r w:rsidR="00AD416C">
        <w:t xml:space="preserve">supporters and detractors alike, </w:t>
      </w:r>
      <w:r w:rsidR="00BC5731">
        <w:t xml:space="preserve">greatly exceeded </w:t>
      </w:r>
      <w:r w:rsidR="00AD416C">
        <w:t xml:space="preserve">Twitter users in the government and media. </w:t>
      </w:r>
    </w:p>
    <w:p w:rsidR="008E7F96" w:rsidRDefault="008E7F96" w:rsidP="00EE3413">
      <w:pPr>
        <w:spacing w:line="480" w:lineRule="auto"/>
        <w:ind w:firstLine="720"/>
      </w:pPr>
    </w:p>
    <w:p w:rsidR="008E7F96" w:rsidRPr="0040082C" w:rsidRDefault="008E7F96" w:rsidP="00EE3413">
      <w:pPr>
        <w:spacing w:line="480" w:lineRule="auto"/>
        <w:ind w:firstLine="720"/>
      </w:pPr>
    </w:p>
    <w:p w:rsidR="00C36363" w:rsidRDefault="00C36363" w:rsidP="00C36363">
      <w:pPr>
        <w:spacing w:line="480" w:lineRule="auto"/>
        <w:jc w:val="center"/>
      </w:pPr>
    </w:p>
    <w:p w:rsidR="00DC73EE" w:rsidRDefault="00DC73EE" w:rsidP="00C36363">
      <w:pPr>
        <w:spacing w:line="480" w:lineRule="auto"/>
        <w:jc w:val="center"/>
      </w:pPr>
    </w:p>
    <w:p w:rsidR="00C36363" w:rsidRDefault="00C36363" w:rsidP="00C36363">
      <w:pPr>
        <w:spacing w:line="480" w:lineRule="auto"/>
        <w:jc w:val="center"/>
      </w:pPr>
    </w:p>
    <w:p w:rsidR="007D5BFD" w:rsidRDefault="007D5BFD" w:rsidP="00C36363">
      <w:pPr>
        <w:spacing w:line="480" w:lineRule="auto"/>
        <w:jc w:val="center"/>
      </w:pPr>
    </w:p>
    <w:p w:rsidR="007D5BFD" w:rsidRDefault="007D5BFD" w:rsidP="00C36363">
      <w:pPr>
        <w:spacing w:line="480" w:lineRule="auto"/>
        <w:jc w:val="center"/>
      </w:pPr>
    </w:p>
    <w:p w:rsidR="007D5BFD" w:rsidRDefault="007D5BFD" w:rsidP="00C36363">
      <w:pPr>
        <w:spacing w:line="480" w:lineRule="auto"/>
        <w:jc w:val="center"/>
      </w:pPr>
    </w:p>
    <w:p w:rsidR="00C36363" w:rsidRDefault="00EE3413" w:rsidP="00EE3413">
      <w:pPr>
        <w:spacing w:line="480" w:lineRule="auto"/>
      </w:pPr>
      <w:r>
        <w:t xml:space="preserve">KEY WORDS:  President </w:t>
      </w:r>
      <w:r w:rsidR="00DC73EE">
        <w:t xml:space="preserve">Donald </w:t>
      </w:r>
      <w:r>
        <w:t xml:space="preserve">Trump, </w:t>
      </w:r>
      <w:r w:rsidR="00DC73EE">
        <w:t>a</w:t>
      </w:r>
      <w:r w:rsidR="001A7D5F">
        <w:t xml:space="preserve">genda </w:t>
      </w:r>
      <w:r w:rsidR="00DC73EE">
        <w:t>s</w:t>
      </w:r>
      <w:r w:rsidR="001A7D5F">
        <w:t xml:space="preserve">etting, Twitter, </w:t>
      </w:r>
      <w:r w:rsidR="00DC73EE">
        <w:t>t</w:t>
      </w:r>
      <w:r w:rsidR="001A7D5F">
        <w:t>weets, conservative media, liberal media, “</w:t>
      </w:r>
      <w:r w:rsidR="00DC73EE">
        <w:t>f</w:t>
      </w:r>
      <w:r w:rsidR="001A7D5F">
        <w:t xml:space="preserve">ake </w:t>
      </w:r>
      <w:r w:rsidR="00DC73EE">
        <w:t>n</w:t>
      </w:r>
      <w:r w:rsidR="001A7D5F">
        <w:t xml:space="preserve">ews,” </w:t>
      </w:r>
      <w:r w:rsidR="002D76FD">
        <w:t xml:space="preserve">Twitter handles, </w:t>
      </w:r>
      <w:r w:rsidR="001A7D5F">
        <w:t>re-tweets</w:t>
      </w:r>
    </w:p>
    <w:p w:rsidR="006C4289" w:rsidRDefault="006C4289" w:rsidP="006C4289">
      <w:pPr>
        <w:spacing w:line="480" w:lineRule="auto"/>
        <w:jc w:val="center"/>
      </w:pPr>
      <w:r>
        <w:lastRenderedPageBreak/>
        <w:t xml:space="preserve">Tweet Dreams are Made of This, </w:t>
      </w:r>
      <w:proofErr w:type="gramStart"/>
      <w:r>
        <w:t>Who</w:t>
      </w:r>
      <w:proofErr w:type="gramEnd"/>
      <w:r>
        <w:t xml:space="preserve"> is Trump to Disagree?</w:t>
      </w:r>
    </w:p>
    <w:p w:rsidR="006C4289" w:rsidRDefault="006C4289" w:rsidP="006C4289">
      <w:pPr>
        <w:spacing w:line="480" w:lineRule="auto"/>
        <w:jc w:val="center"/>
      </w:pPr>
      <w:r>
        <w:t>The “Fake News” Media Sets Conservatives’ Agendas Three Years Running</w:t>
      </w:r>
    </w:p>
    <w:p w:rsidR="001331C4" w:rsidRDefault="001331C4" w:rsidP="001331C4">
      <w:pPr>
        <w:jc w:val="center"/>
        <w:rPr>
          <w:b/>
        </w:rPr>
      </w:pPr>
    </w:p>
    <w:p w:rsidR="001331C4" w:rsidRDefault="00CB6581" w:rsidP="001331C4">
      <w:pPr>
        <w:jc w:val="center"/>
        <w:rPr>
          <w:b/>
        </w:rPr>
      </w:pPr>
      <w:r w:rsidRPr="00632B24">
        <w:rPr>
          <w:b/>
        </w:rPr>
        <w:t>Agenda Setting Theory and Research</w:t>
      </w:r>
    </w:p>
    <w:p w:rsidR="001331C4" w:rsidRDefault="001331C4" w:rsidP="001331C4">
      <w:pPr>
        <w:jc w:val="center"/>
      </w:pPr>
    </w:p>
    <w:p w:rsidR="00CB6581" w:rsidRDefault="00CB6581" w:rsidP="001331C4">
      <w:pPr>
        <w:spacing w:line="480" w:lineRule="auto"/>
        <w:ind w:firstLine="720"/>
      </w:pPr>
      <w:r>
        <w:t>Research applying the agenda setting lens has a venerabl</w:t>
      </w:r>
      <w:r w:rsidR="00706999">
        <w:t>e</w:t>
      </w:r>
      <w:r>
        <w:t xml:space="preserve"> track record through decades of studies, producing hundreds of works, based on the original concept first posited by McCombs and Shaw in 1968. Their seminal hypothesis laid the groundwork for years of follow-up research regarding how news media both narrow </w:t>
      </w:r>
      <w:r w:rsidR="00BF289F">
        <w:t xml:space="preserve">the </w:t>
      </w:r>
      <w:r>
        <w:t xml:space="preserve">selection of stories for </w:t>
      </w:r>
      <w:r w:rsidR="00BF289F">
        <w:t xml:space="preserve">audience </w:t>
      </w:r>
      <w:r>
        <w:t>consideration and, subsequently, prescribe meaning and importance to the stories they present (see Davie and Maher, 2006). In 1972, McCombs and Shaw pointed out several key relationships between the media and their audiences. First, people increasingly rely on mediated information rather than interpersonal com</w:t>
      </w:r>
      <w:r w:rsidR="006071E8">
        <w:t>munication with newsmakers (e.g.</w:t>
      </w:r>
      <w:r>
        <w:t xml:space="preserve">, political candidates). Second, media not only inundate their audiences with information about newsmakers, but also teach them what is significant </w:t>
      </w:r>
      <w:r w:rsidRPr="006071E8">
        <w:rPr>
          <w:i/>
        </w:rPr>
        <w:t>within</w:t>
      </w:r>
      <w:r>
        <w:t xml:space="preserve"> stories. Third, by teaching what is significant, media direct audiences toward issues, and, thus, set their agenda for any given news day or news period.</w:t>
      </w:r>
    </w:p>
    <w:p w:rsidR="00CB6581" w:rsidRDefault="00CB6581" w:rsidP="001331C4">
      <w:pPr>
        <w:spacing w:line="480" w:lineRule="auto"/>
        <w:ind w:firstLine="720"/>
      </w:pPr>
      <w:r>
        <w:t>Nevertheless, what Cook et al. (1983) referred to as the “salience” (p. 17) of certain subjects in the minds of audience members relative to media coverage is not necessarily consistent across types of audiences. Specifically, they compared interest group and government-related audiences to the viewing public at large. Their findings indicate</w:t>
      </w:r>
      <w:r w:rsidR="006071E8">
        <w:t>d</w:t>
      </w:r>
      <w:r>
        <w:t xml:space="preserve"> that the general audience increased their opinions on public issues more uniformly according to television news media coverage than did special and governmental audiences, both in assessing degree of issue importance and in ranking issue items. In a </w:t>
      </w:r>
      <w:r w:rsidR="008165D2">
        <w:t xml:space="preserve">later </w:t>
      </w:r>
      <w:r>
        <w:t xml:space="preserve">study </w:t>
      </w:r>
      <w:proofErr w:type="spellStart"/>
      <w:r>
        <w:t>Leff</w:t>
      </w:r>
      <w:proofErr w:type="spellEnd"/>
      <w:r>
        <w:t xml:space="preserve">, </w:t>
      </w:r>
      <w:proofErr w:type="spellStart"/>
      <w:r>
        <w:t>Protess</w:t>
      </w:r>
      <w:proofErr w:type="spellEnd"/>
      <w:r>
        <w:t xml:space="preserve">, and Brooks (1986) specifically focused their agenda setting research on investigative reporting on television. And, like Cook et al. (1983), they compared regular audience members to audience members involved </w:t>
      </w:r>
      <w:r>
        <w:lastRenderedPageBreak/>
        <w:t>in policy making and found that media effects on issue “salience” (p. 300) were stronger for viewers at large. However, a subsequent study by Pritchard (1986) applied agenda setting theory to specific public officials in order to determine the influence of issue salience on prosecuting attorneys. Pritchard determined that the length of stories about homicide cases in two large metropolitan newspapers affected prosecutorial decisions, at least in one aspect. Shorter stories tended to be followed by prosecutors making negotiations with defendants</w:t>
      </w:r>
      <w:r w:rsidR="007866EB">
        <w:t>.</w:t>
      </w:r>
    </w:p>
    <w:p w:rsidR="00501171" w:rsidRPr="00A10B42" w:rsidRDefault="00501171" w:rsidP="00501171">
      <w:pPr>
        <w:spacing w:line="480" w:lineRule="auto"/>
        <w:rPr>
          <w:b/>
        </w:rPr>
      </w:pPr>
      <w:r w:rsidRPr="00A10B42">
        <w:rPr>
          <w:b/>
        </w:rPr>
        <w:t>First and Second Level Agenda Setting Effects</w:t>
      </w:r>
    </w:p>
    <w:p w:rsidR="00D65388" w:rsidRDefault="00CB6581" w:rsidP="00CB6581">
      <w:pPr>
        <w:spacing w:line="480" w:lineRule="auto"/>
        <w:ind w:firstLine="720"/>
      </w:pPr>
      <w:r>
        <w:t xml:space="preserve">More recent studies have also demonstrated the reliability of agenda setting theory. And some have extended the depth and applicability of the theory to a variety of research studies. </w:t>
      </w:r>
      <w:proofErr w:type="spellStart"/>
      <w:r>
        <w:t>Wanta</w:t>
      </w:r>
      <w:proofErr w:type="spellEnd"/>
      <w:r>
        <w:t>, Golan, and Lee (2004) and Coleman and Banning (2006) differentiate between “first-level” (Coleman and Banning, p. 313) and “second-level” (</w:t>
      </w:r>
      <w:proofErr w:type="spellStart"/>
      <w:r>
        <w:t>Wanta</w:t>
      </w:r>
      <w:proofErr w:type="spellEnd"/>
      <w:r>
        <w:t xml:space="preserve"> et al., p. 364; Coleman &amp; Banning, p. 313) agenda setting effects on television news audiences. These effects may be evidenced in viewers’ perceptions of positive or negative characteristics of people and/or places portrayed by the media. Thus, as </w:t>
      </w:r>
      <w:proofErr w:type="spellStart"/>
      <w:r>
        <w:t>Wanta</w:t>
      </w:r>
      <w:proofErr w:type="spellEnd"/>
      <w:r>
        <w:t xml:space="preserve"> et al. point out, this theory can be useful in examining not only how media provide relative salience agendas (i.e., about what to think), but also trait agendas (i.e., about </w:t>
      </w:r>
      <w:r w:rsidRPr="004E0FEC">
        <w:rPr>
          <w:i/>
        </w:rPr>
        <w:t>how</w:t>
      </w:r>
      <w:r>
        <w:t xml:space="preserve"> to think) regardin</w:t>
      </w:r>
      <w:r w:rsidR="00D65388">
        <w:t>g the subjects of news stories</w:t>
      </w:r>
      <w:r w:rsidR="000E5A05">
        <w:t>.</w:t>
      </w:r>
    </w:p>
    <w:p w:rsidR="00501171" w:rsidRDefault="00CB6581" w:rsidP="00CA5C31">
      <w:pPr>
        <w:spacing w:line="480" w:lineRule="auto"/>
        <w:ind w:firstLine="720"/>
      </w:pPr>
      <w:r>
        <w:t xml:space="preserve">Both </w:t>
      </w:r>
      <w:proofErr w:type="spellStart"/>
      <w:r>
        <w:t>Wanta</w:t>
      </w:r>
      <w:proofErr w:type="spellEnd"/>
      <w:r>
        <w:t xml:space="preserve"> et al. </w:t>
      </w:r>
      <w:r w:rsidR="00D65388">
        <w:t xml:space="preserve">(2004) </w:t>
      </w:r>
      <w:r>
        <w:t>and Coleman and Banning</w:t>
      </w:r>
      <w:r w:rsidR="00D65388">
        <w:t xml:space="preserve"> (2006)</w:t>
      </w:r>
      <w:r>
        <w:t xml:space="preserve"> used survey data, in conjunction with content analyses of network TV news stories, to determine whether—and to what extent—both first</w:t>
      </w:r>
      <w:r w:rsidR="008E0DD8">
        <w:t>-level</w:t>
      </w:r>
      <w:r>
        <w:t xml:space="preserve"> and second-level agenda setting occurred. </w:t>
      </w:r>
      <w:proofErr w:type="spellStart"/>
      <w:r>
        <w:t>Wanta</w:t>
      </w:r>
      <w:proofErr w:type="spellEnd"/>
      <w:r>
        <w:t xml:space="preserve"> et al. found that countries covered more often by the news media were thought to be more vital to U.S. interests than countries covered less often (first-level agenda setting). They also found t</w:t>
      </w:r>
      <w:r w:rsidR="00A0204A">
        <w:t xml:space="preserve">hat </w:t>
      </w:r>
      <w:r>
        <w:t xml:space="preserve">countries </w:t>
      </w:r>
      <w:r w:rsidR="00A0204A">
        <w:t xml:space="preserve">receiving </w:t>
      </w:r>
      <w:r>
        <w:t>more negative news coverage</w:t>
      </w:r>
      <w:r w:rsidR="00A0204A">
        <w:t xml:space="preserve"> also tended to have more</w:t>
      </w:r>
      <w:r>
        <w:t xml:space="preserve"> negative public opinions about them (second-level, attribute-related agenda setting). Likewise, in their study of public </w:t>
      </w:r>
      <w:r>
        <w:lastRenderedPageBreak/>
        <w:t>perceptions of Al Gore and George Bush in the 2000 presidential campaign, Coleman and Banning focus</w:t>
      </w:r>
      <w:r w:rsidR="00A0204A">
        <w:t>ed</w:t>
      </w:r>
      <w:r>
        <w:t xml:space="preserve"> </w:t>
      </w:r>
      <w:r w:rsidR="009F5D91">
        <w:t>mainly</w:t>
      </w:r>
      <w:r>
        <w:t xml:space="preserve"> on second-level effects</w:t>
      </w:r>
      <w:r w:rsidR="009F5D91">
        <w:t xml:space="preserve">. They </w:t>
      </w:r>
      <w:r>
        <w:t xml:space="preserve">found that people who saw more positive </w:t>
      </w:r>
      <w:r w:rsidR="00A0204A">
        <w:t xml:space="preserve">than negative </w:t>
      </w:r>
      <w:r>
        <w:t xml:space="preserve">nonverbal behavior of either candidate were significantly correlated with positive opinions about that candidate. However, negative nonverbal behavior was only significantly correlated with negative impressions about Bush, </w:t>
      </w:r>
      <w:r w:rsidR="009F5D91">
        <w:t xml:space="preserve">but </w:t>
      </w:r>
      <w:r>
        <w:t xml:space="preserve">not </w:t>
      </w:r>
      <w:r w:rsidR="009F5D91">
        <w:t xml:space="preserve">about </w:t>
      </w:r>
      <w:r>
        <w:t>Gore</w:t>
      </w:r>
      <w:r w:rsidR="00144539">
        <w:t>.</w:t>
      </w:r>
    </w:p>
    <w:p w:rsidR="00501171" w:rsidRPr="00A10B42" w:rsidRDefault="00501171" w:rsidP="00501171">
      <w:pPr>
        <w:spacing w:line="480" w:lineRule="auto"/>
        <w:rPr>
          <w:b/>
        </w:rPr>
      </w:pPr>
      <w:r w:rsidRPr="00A10B42">
        <w:rPr>
          <w:b/>
        </w:rPr>
        <w:t>Modern Media and Political Agenda Setting</w:t>
      </w:r>
    </w:p>
    <w:p w:rsidR="00CB6581" w:rsidRDefault="00CB6581" w:rsidP="00CB6581">
      <w:pPr>
        <w:spacing w:line="480" w:lineRule="auto"/>
        <w:ind w:firstLine="720"/>
      </w:pPr>
      <w:r>
        <w:t xml:space="preserve">In fact, academia continues to </w:t>
      </w:r>
      <w:r w:rsidR="006A4A57">
        <w:t>utilize</w:t>
      </w:r>
      <w:r>
        <w:t xml:space="preserve"> the principles of agenda setting theory </w:t>
      </w:r>
      <w:r w:rsidR="006A4A57">
        <w:t xml:space="preserve">to study </w:t>
      </w:r>
      <w:r>
        <w:t xml:space="preserve">an ever-increasing variety of subject matter tangential to the political arena, </w:t>
      </w:r>
      <w:r w:rsidR="00971C16">
        <w:t>where</w:t>
      </w:r>
      <w:r>
        <w:t xml:space="preserve"> it was originally applied by McCombs and Shaw </w:t>
      </w:r>
      <w:r w:rsidR="00DF7E6D">
        <w:t>(</w:t>
      </w:r>
      <w:r>
        <w:t>Tedesco</w:t>
      </w:r>
      <w:r w:rsidR="00DF7E6D">
        <w:t xml:space="preserve">, </w:t>
      </w:r>
      <w:r>
        <w:t xml:space="preserve">2005). </w:t>
      </w:r>
      <w:r w:rsidR="00DF7E6D">
        <w:t>Tedesco</w:t>
      </w:r>
      <w:r>
        <w:t xml:space="preserve"> makes clear that “extensions of agenda setting to measure the influence of the Internet, political advertising, political debates, issues and attributes, and preconditions for effects scratch only the surface of the current research vitality of the agenda-setting hypothesis [sic]” (p. 187). Thus, an analysis of current research</w:t>
      </w:r>
      <w:r w:rsidR="00390274">
        <w:t xml:space="preserve"> using </w:t>
      </w:r>
      <w:r>
        <w:t>this theory uncovers both traditional dependent variables being measured (e.g., candidate/issue salience) a</w:t>
      </w:r>
      <w:r w:rsidR="00091C8E">
        <w:t xml:space="preserve">nd also </w:t>
      </w:r>
      <w:r>
        <w:t xml:space="preserve">overlapping effects (e.g., new technology or civic awareness) for which agenda setting theory may simultaneously facilitate understanding. For example, both Tedesco (2005) and Lim (2006) looked for cross-lagged effects within their agenda setting research. </w:t>
      </w:r>
    </w:p>
    <w:p w:rsidR="00CB6581" w:rsidRDefault="00CB6581" w:rsidP="00CB6581">
      <w:pPr>
        <w:spacing w:line="480" w:lineRule="auto"/>
        <w:ind w:firstLine="720"/>
      </w:pPr>
      <w:r>
        <w:t>Specifically, Tedesco (2005) studied press releases found on the official websites of George W. Bush and John Kerry during their 2004 election campaigns, as well as newspaper articles in three major newspapers, from Labor Day to Election Day. He found that, although no significant agenda setting effect occurred between candidates and journalists on the issues they discussed, “Bush’s issue agenda was more likely to influence the newspaper agendas while the newspaper agendas were more likely to influence the Kerry agenda” (</w:t>
      </w:r>
      <w:r w:rsidR="00692AC7">
        <w:t xml:space="preserve">Tedesco, </w:t>
      </w:r>
      <w:r>
        <w:t xml:space="preserve">p. 195). </w:t>
      </w:r>
      <w:r>
        <w:lastRenderedPageBreak/>
        <w:t>Additionally, it seems that newspapers’ campaign agendas more closely matched Bush in October than in previous months, when their agendas were very close to those of Kerry. It was also discovered that Bush’s and Kerry’s agendas each had an influence on the other’s at different times in the campaign. Tedesco called th</w:t>
      </w:r>
      <w:r w:rsidR="00B07A89">
        <w:t>is</w:t>
      </w:r>
      <w:r>
        <w:t xml:space="preserve"> effect “inter-candidate agenda setting” (p. 199).</w:t>
      </w:r>
    </w:p>
    <w:p w:rsidR="004B6093" w:rsidRDefault="00E90D42" w:rsidP="00CB6581">
      <w:pPr>
        <w:spacing w:line="480" w:lineRule="auto"/>
        <w:ind w:firstLine="720"/>
        <w:rPr>
          <w:b/>
        </w:rPr>
      </w:pPr>
      <w:r>
        <w:rPr>
          <w:b/>
        </w:rPr>
        <w:t>Social media privileges the powerful</w:t>
      </w:r>
      <w:r w:rsidR="00CF136E">
        <w:rPr>
          <w:b/>
        </w:rPr>
        <w:t>.</w:t>
      </w:r>
    </w:p>
    <w:p w:rsidR="00A51EFB" w:rsidRDefault="00A51EFB" w:rsidP="00B67A44">
      <w:pPr>
        <w:spacing w:line="480" w:lineRule="auto"/>
        <w:ind w:firstLine="720"/>
      </w:pPr>
      <w:proofErr w:type="spellStart"/>
      <w:r w:rsidRPr="00956C88">
        <w:t>Deltell</w:t>
      </w:r>
      <w:proofErr w:type="spellEnd"/>
      <w:r w:rsidRPr="00956C88">
        <w:t xml:space="preserve"> et al. (2013)</w:t>
      </w:r>
      <w:r w:rsidR="005121DA">
        <w:t>,</w:t>
      </w:r>
      <w:r w:rsidRPr="00956C88">
        <w:t xml:space="preserve"> </w:t>
      </w:r>
      <w:r w:rsidR="00105086">
        <w:t xml:space="preserve">identified </w:t>
      </w:r>
      <w:r w:rsidR="00E90D42">
        <w:t>social media as platforms that</w:t>
      </w:r>
      <w:r w:rsidRPr="00956C88">
        <w:t xml:space="preserve"> privilege and empower primarily traditional opinion leaders: politicians, those in authority, and media providers. These </w:t>
      </w:r>
      <w:r w:rsidR="00B67A44">
        <w:t>leaders</w:t>
      </w:r>
      <w:r w:rsidR="00741866">
        <w:t xml:space="preserve"> now </w:t>
      </w:r>
      <w:r w:rsidRPr="00956C88">
        <w:t>set public agenda</w:t>
      </w:r>
      <w:r w:rsidR="00741866">
        <w:t xml:space="preserve"> on Twitter and Facebook</w:t>
      </w:r>
      <w:r w:rsidRPr="00956C88">
        <w:t xml:space="preserve">, as they </w:t>
      </w:r>
      <w:r w:rsidR="00741866">
        <w:t>long have via</w:t>
      </w:r>
      <w:r w:rsidRPr="00956C88">
        <w:t xml:space="preserve"> other information outlets. According to </w:t>
      </w:r>
      <w:proofErr w:type="spellStart"/>
      <w:r w:rsidRPr="00956C88">
        <w:t>Deltell</w:t>
      </w:r>
      <w:proofErr w:type="spellEnd"/>
      <w:r w:rsidRPr="00956C88">
        <w:t xml:space="preserve"> et al. the overabundance of information on social media typically confuses online users, who then seek clarification from established sources, including those already in power. The researchers studied Twitter communication both from and about the late Venezuelan president, Hugo Chavez Frias</w:t>
      </w:r>
      <w:r w:rsidR="00C34E34">
        <w:t>. T</w:t>
      </w:r>
      <w:r w:rsidR="00741866">
        <w:t>he</w:t>
      </w:r>
      <w:r w:rsidR="007A592D">
        <w:t>y</w:t>
      </w:r>
      <w:r w:rsidR="00741866">
        <w:t xml:space="preserve"> assert </w:t>
      </w:r>
      <w:r w:rsidR="00C34E34">
        <w:t xml:space="preserve">he </w:t>
      </w:r>
      <w:r w:rsidRPr="00956C88">
        <w:t>had a greater effect via Twitter than any Spanish-speaking political candidate and far more influence on social media than any leader Latin America has ever seen (</w:t>
      </w:r>
      <w:proofErr w:type="spellStart"/>
      <w:r w:rsidRPr="00956C88">
        <w:t>Deltell</w:t>
      </w:r>
      <w:proofErr w:type="spellEnd"/>
      <w:r w:rsidRPr="00956C88">
        <w:t xml:space="preserve"> et al.). Eerily foreshadowing the present-day U.S. scene, </w:t>
      </w:r>
      <w:proofErr w:type="spellStart"/>
      <w:r w:rsidRPr="00956C88">
        <w:t>Deltell</w:t>
      </w:r>
      <w:proofErr w:type="spellEnd"/>
      <w:r w:rsidRPr="00956C88">
        <w:t xml:space="preserve"> et al. (referencing Moreno, 2012) point out that “one of the fiercest</w:t>
      </w:r>
      <w:r w:rsidR="00B67A44">
        <w:t xml:space="preserve"> </w:t>
      </w:r>
      <w:r w:rsidRPr="00956C88">
        <w:t>criticisms of his [Chavez’] office was, in fact, that he ruled the country by tweets” (p. 712).</w:t>
      </w:r>
    </w:p>
    <w:p w:rsidR="00C735D8" w:rsidRDefault="00CF136E" w:rsidP="00620F70">
      <w:pPr>
        <w:spacing w:line="480" w:lineRule="auto"/>
        <w:ind w:firstLine="720"/>
        <w:rPr>
          <w:color w:val="000000" w:themeColor="text1"/>
        </w:rPr>
      </w:pPr>
      <w:r>
        <w:t xml:space="preserve">Conway, </w:t>
      </w:r>
      <w:proofErr w:type="spellStart"/>
      <w:r>
        <w:t>Kenski</w:t>
      </w:r>
      <w:proofErr w:type="spellEnd"/>
      <w:r>
        <w:t>, and Wang (2015) recently did extensive research which found that social m</w:t>
      </w:r>
      <w:r w:rsidR="00E21729">
        <w:t>edia</w:t>
      </w:r>
      <w:r w:rsidR="00AF79A1">
        <w:t xml:space="preserve"> (</w:t>
      </w:r>
      <w:r w:rsidR="00E21729">
        <w:t>Twitter, specifically</w:t>
      </w:r>
      <w:r w:rsidR="00875514">
        <w:t xml:space="preserve">) </w:t>
      </w:r>
      <w:r>
        <w:t xml:space="preserve">are invaluable political tools. </w:t>
      </w:r>
      <w:r w:rsidR="00E21729">
        <w:t xml:space="preserve">Interactive platforms like Twitter are particularly suited for accommodating dialogue between political actors and their followers, as well as greatly expanding the reach of isolated communication events and taking conversations to a national level and beyond. </w:t>
      </w:r>
      <w:r w:rsidR="00B73055">
        <w:t xml:space="preserve">Pointing to previous work in this area, Conway et al. </w:t>
      </w:r>
      <w:r w:rsidR="00875514">
        <w:t xml:space="preserve">said </w:t>
      </w:r>
      <w:r w:rsidR="00604276">
        <w:t>that “in terms of retweets, politicians and political parties have been labeled ‘</w:t>
      </w:r>
      <w:proofErr w:type="spellStart"/>
      <w:r w:rsidR="00604276">
        <w:t>influentials</w:t>
      </w:r>
      <w:proofErr w:type="spellEnd"/>
      <w:r w:rsidR="00604276">
        <w:t>’ on Twitter” (p. 4</w:t>
      </w:r>
      <w:r w:rsidR="008A35A9">
        <w:t xml:space="preserve">). </w:t>
      </w:r>
      <w:r w:rsidR="008A35A9" w:rsidRPr="0013460D">
        <w:t xml:space="preserve">Wright (2018) used the term “super-posters” (p. 157) to describe individuals </w:t>
      </w:r>
      <w:r w:rsidR="008A35A9" w:rsidRPr="0013460D">
        <w:lastRenderedPageBreak/>
        <w:t>who submit at least two percent of the posts in a given discussion forum and who may then have a tendency to “dominate” (p. 157) the discussion, at least quantitatively, and, sometimes, substantively. Regarding the latter, super-posters can be expected to exert greater influence than casual posters on the language used in the discussion, the degree of civility appropriate in each forum, and perhaps even how inclusive the dialogue will be.</w:t>
      </w:r>
      <w:r w:rsidR="00C735D8">
        <w:rPr>
          <w:color w:val="000000" w:themeColor="text1"/>
        </w:rPr>
        <w:t xml:space="preserve"> </w:t>
      </w:r>
    </w:p>
    <w:p w:rsidR="00FB043B" w:rsidRDefault="00FB043B" w:rsidP="00FB043B">
      <w:pPr>
        <w:spacing w:line="480" w:lineRule="auto"/>
      </w:pPr>
      <w:r>
        <w:rPr>
          <w:b/>
        </w:rPr>
        <w:tab/>
      </w:r>
      <w:r>
        <w:t xml:space="preserve">In light of </w:t>
      </w:r>
      <w:r w:rsidR="00D55BB7">
        <w:t xml:space="preserve">the research on both agenda setting and </w:t>
      </w:r>
      <w:r w:rsidR="007C180F">
        <w:t xml:space="preserve">on </w:t>
      </w:r>
      <w:r w:rsidR="00D55BB7">
        <w:t>social media privileg</w:t>
      </w:r>
      <w:r w:rsidR="007C180F">
        <w:t>ing</w:t>
      </w:r>
      <w:r w:rsidR="00D55BB7">
        <w:t xml:space="preserve"> powerful voices</w:t>
      </w:r>
      <w:r>
        <w:t xml:space="preserve">, </w:t>
      </w:r>
      <w:r w:rsidR="00D55BB7">
        <w:t xml:space="preserve">and given that President Donald </w:t>
      </w:r>
      <w:r w:rsidR="006875F6">
        <w:t xml:space="preserve">Trump </w:t>
      </w:r>
      <w:r w:rsidR="00D55BB7">
        <w:t xml:space="preserve">has </w:t>
      </w:r>
      <w:r w:rsidR="00B06BB3">
        <w:t xml:space="preserve">tweeted </w:t>
      </w:r>
      <w:r w:rsidR="006875F6">
        <w:t>prolifically during his three years in office,</w:t>
      </w:r>
      <w:r w:rsidR="00D55BB7">
        <w:t xml:space="preserve"> </w:t>
      </w:r>
      <w:r>
        <w:t>this study posits the following research questions:</w:t>
      </w:r>
    </w:p>
    <w:p w:rsidR="00FB043B" w:rsidRDefault="00091C8E" w:rsidP="00FB043B">
      <w:pPr>
        <w:spacing w:line="480" w:lineRule="auto"/>
      </w:pPr>
      <w:r>
        <w:tab/>
        <w:t>RQ1</w:t>
      </w:r>
      <w:r w:rsidR="000E2075">
        <w:t xml:space="preserve">: </w:t>
      </w:r>
      <w:r w:rsidR="003A00D6">
        <w:t>Did President Trump set the media’s agenda more often than they set his?</w:t>
      </w:r>
    </w:p>
    <w:p w:rsidR="00D4301A" w:rsidRDefault="003A00D6" w:rsidP="00FB043B">
      <w:pPr>
        <w:spacing w:line="480" w:lineRule="auto"/>
      </w:pPr>
      <w:r>
        <w:tab/>
      </w:r>
      <w:r w:rsidR="00027975">
        <w:tab/>
      </w:r>
      <w:r w:rsidR="00D4301A">
        <w:t>1a. Did conservative media set Trump’s agenda more than liberal media?</w:t>
      </w:r>
    </w:p>
    <w:p w:rsidR="00D4301A" w:rsidRDefault="00D4301A" w:rsidP="00FB043B">
      <w:pPr>
        <w:spacing w:line="480" w:lineRule="auto"/>
      </w:pPr>
      <w:r>
        <w:tab/>
      </w:r>
      <w:r>
        <w:tab/>
      </w:r>
      <w:r w:rsidR="000F547C">
        <w:t>1b</w:t>
      </w:r>
      <w:r>
        <w:t>. Did Trump set the agenda of conservative media or liberal media more?</w:t>
      </w:r>
    </w:p>
    <w:p w:rsidR="009F1663" w:rsidRDefault="00D4301A" w:rsidP="009F1663">
      <w:pPr>
        <w:spacing w:line="480" w:lineRule="auto"/>
      </w:pPr>
      <w:r>
        <w:tab/>
      </w:r>
      <w:r w:rsidR="009F1663">
        <w:t>RQ2: In general, d</w:t>
      </w:r>
      <w:r>
        <w:t xml:space="preserve">id liberal or conservative sources (including Trump) set the other’s </w:t>
      </w:r>
    </w:p>
    <w:p w:rsidR="00D4301A" w:rsidRDefault="00D4301A" w:rsidP="009F1663">
      <w:pPr>
        <w:spacing w:line="480" w:lineRule="auto"/>
        <w:ind w:left="720" w:firstLine="720"/>
      </w:pPr>
      <w:r>
        <w:t>agenda more?</w:t>
      </w:r>
    </w:p>
    <w:p w:rsidR="00445703" w:rsidRDefault="009F1663" w:rsidP="00445703">
      <w:pPr>
        <w:spacing w:line="480" w:lineRule="auto"/>
        <w:ind w:firstLine="720"/>
      </w:pPr>
      <w:r>
        <w:t xml:space="preserve">RQ3: </w:t>
      </w:r>
      <w:r w:rsidR="002A0C8F">
        <w:t xml:space="preserve">Who set their Twitter followers’ agendas </w:t>
      </w:r>
      <w:r w:rsidR="00445703">
        <w:t>most</w:t>
      </w:r>
      <w:r w:rsidR="002A0C8F">
        <w:t xml:space="preserve">, President </w:t>
      </w:r>
      <w:r w:rsidR="004112F5">
        <w:t xml:space="preserve">Trump, conservative </w:t>
      </w:r>
    </w:p>
    <w:p w:rsidR="009F1663" w:rsidRDefault="00445703" w:rsidP="00445703">
      <w:pPr>
        <w:spacing w:line="480" w:lineRule="auto"/>
        <w:ind w:left="720" w:firstLine="720"/>
      </w:pPr>
      <w:r>
        <w:t>lawmakers and media sources</w:t>
      </w:r>
      <w:r w:rsidR="004112F5">
        <w:t xml:space="preserve">, or </w:t>
      </w:r>
      <w:r>
        <w:t xml:space="preserve">liberal lawmakers and media </w:t>
      </w:r>
      <w:r w:rsidR="004112F5">
        <w:t>sources?</w:t>
      </w:r>
    </w:p>
    <w:p w:rsidR="004112F5" w:rsidRDefault="004112F5" w:rsidP="004112F5">
      <w:pPr>
        <w:spacing w:line="480" w:lineRule="auto"/>
        <w:ind w:left="720" w:firstLine="720"/>
      </w:pPr>
      <w:r>
        <w:t>3a. Did Trump, conservative, or liberal sources have the most re-tweets?</w:t>
      </w:r>
    </w:p>
    <w:p w:rsidR="004112F5" w:rsidRDefault="004112F5" w:rsidP="004112F5">
      <w:pPr>
        <w:spacing w:line="480" w:lineRule="auto"/>
        <w:ind w:left="720" w:firstLine="720"/>
      </w:pPr>
      <w:r>
        <w:t>3b. Did Trump, conservative, or liberal sources have the most replies?</w:t>
      </w:r>
    </w:p>
    <w:p w:rsidR="00EA3A26" w:rsidRDefault="00FB043B" w:rsidP="00EA3A26">
      <w:pPr>
        <w:spacing w:line="480" w:lineRule="auto"/>
        <w:jc w:val="center"/>
        <w:rPr>
          <w:b/>
        </w:rPr>
      </w:pPr>
      <w:r>
        <w:rPr>
          <w:b/>
        </w:rPr>
        <w:t>Methods</w:t>
      </w:r>
    </w:p>
    <w:p w:rsidR="00851EF2" w:rsidRDefault="00FA5A75" w:rsidP="00B97C72">
      <w:pPr>
        <w:spacing w:line="480" w:lineRule="auto"/>
        <w:ind w:firstLine="720"/>
        <w:rPr>
          <w:color w:val="181C1E"/>
          <w:shd w:val="clear" w:color="auto" w:fill="FFFFFF"/>
        </w:rPr>
      </w:pPr>
      <w:r>
        <w:rPr>
          <w:color w:val="181C1E"/>
          <w:shd w:val="clear" w:color="auto" w:fill="FFFFFF"/>
        </w:rPr>
        <w:t>A</w:t>
      </w:r>
      <w:r w:rsidR="00EA3A26">
        <w:rPr>
          <w:color w:val="181C1E"/>
          <w:shd w:val="clear" w:color="auto" w:fill="FFFFFF"/>
        </w:rPr>
        <w:t xml:space="preserve">ll </w:t>
      </w:r>
      <w:r w:rsidR="00EF2773">
        <w:rPr>
          <w:color w:val="181C1E"/>
          <w:shd w:val="clear" w:color="auto" w:fill="FFFFFF"/>
        </w:rPr>
        <w:t>comments</w:t>
      </w:r>
      <w:r w:rsidR="00EA3A26">
        <w:rPr>
          <w:color w:val="181C1E"/>
          <w:shd w:val="clear" w:color="auto" w:fill="FFFFFF"/>
        </w:rPr>
        <w:t xml:space="preserve"> spoken (or written) by the Chief Executive of the United States have an inherent ability to set the agenda of the news media and politicians, both liberal and conservative, and that of supporters and opponents among the public. Thus, the initial aspect</w:t>
      </w:r>
      <w:r w:rsidR="00AB0E56">
        <w:rPr>
          <w:color w:val="181C1E"/>
          <w:shd w:val="clear" w:color="auto" w:fill="FFFFFF"/>
        </w:rPr>
        <w:t xml:space="preserve"> of this study track</w:t>
      </w:r>
      <w:r w:rsidR="00CF422F">
        <w:rPr>
          <w:color w:val="181C1E"/>
          <w:shd w:val="clear" w:color="auto" w:fill="FFFFFF"/>
        </w:rPr>
        <w:t>ed</w:t>
      </w:r>
      <w:r w:rsidR="00022421">
        <w:rPr>
          <w:color w:val="181C1E"/>
          <w:shd w:val="clear" w:color="auto" w:fill="FFFFFF"/>
        </w:rPr>
        <w:t xml:space="preserve"> all the </w:t>
      </w:r>
      <w:r w:rsidR="00AB0E56">
        <w:rPr>
          <w:color w:val="181C1E"/>
          <w:shd w:val="clear" w:color="auto" w:fill="FFFFFF"/>
        </w:rPr>
        <w:t xml:space="preserve">tweets sent by President Trump </w:t>
      </w:r>
      <w:r w:rsidR="00CF422F">
        <w:rPr>
          <w:color w:val="181C1E"/>
          <w:shd w:val="clear" w:color="auto" w:fill="FFFFFF"/>
        </w:rPr>
        <w:t>in three years and two months</w:t>
      </w:r>
      <w:r w:rsidR="00AB0E56">
        <w:rPr>
          <w:color w:val="181C1E"/>
          <w:shd w:val="clear" w:color="auto" w:fill="FFFFFF"/>
        </w:rPr>
        <w:t xml:space="preserve"> in office</w:t>
      </w:r>
      <w:r w:rsidR="00CF422F">
        <w:rPr>
          <w:color w:val="181C1E"/>
          <w:shd w:val="clear" w:color="auto" w:fill="FFFFFF"/>
        </w:rPr>
        <w:t xml:space="preserve"> (i.e., January 21, 2017-March 14, 2020) </w:t>
      </w:r>
      <w:r w:rsidR="00413CD3">
        <w:rPr>
          <w:color w:val="181C1E"/>
          <w:shd w:val="clear" w:color="auto" w:fill="FFFFFF"/>
        </w:rPr>
        <w:t xml:space="preserve">because </w:t>
      </w:r>
      <w:r w:rsidR="00AB0E56">
        <w:rPr>
          <w:color w:val="181C1E"/>
          <w:shd w:val="clear" w:color="auto" w:fill="FFFFFF"/>
        </w:rPr>
        <w:t>the greater the number of tweets, the</w:t>
      </w:r>
      <w:r w:rsidR="00490862">
        <w:rPr>
          <w:color w:val="181C1E"/>
          <w:shd w:val="clear" w:color="auto" w:fill="FFFFFF"/>
        </w:rPr>
        <w:t xml:space="preserve"> greater </w:t>
      </w:r>
      <w:r w:rsidR="00AB0E56">
        <w:rPr>
          <w:color w:val="181C1E"/>
          <w:shd w:val="clear" w:color="auto" w:fill="FFFFFF"/>
        </w:rPr>
        <w:t xml:space="preserve">the </w:t>
      </w:r>
      <w:r w:rsidR="00AB0E56">
        <w:rPr>
          <w:color w:val="181C1E"/>
          <w:shd w:val="clear" w:color="auto" w:fill="FFFFFF"/>
        </w:rPr>
        <w:lastRenderedPageBreak/>
        <w:t xml:space="preserve">agenda setting </w:t>
      </w:r>
      <w:r w:rsidR="00490862">
        <w:rPr>
          <w:color w:val="181C1E"/>
          <w:shd w:val="clear" w:color="auto" w:fill="FFFFFF"/>
        </w:rPr>
        <w:t>potential</w:t>
      </w:r>
      <w:r w:rsidR="00AB0E56">
        <w:rPr>
          <w:color w:val="181C1E"/>
          <w:shd w:val="clear" w:color="auto" w:fill="FFFFFF"/>
        </w:rPr>
        <w:t xml:space="preserve">. </w:t>
      </w:r>
      <w:r w:rsidR="00B97C72">
        <w:rPr>
          <w:color w:val="181C1E"/>
          <w:shd w:val="clear" w:color="auto" w:fill="FFFFFF"/>
        </w:rPr>
        <w:t xml:space="preserve">For the initial results, all tweets were collected online from “Trump Twitter Archive” (2020). No tweets were intentionally left out, including some that seemed to be duplicate tweets re-sent by </w:t>
      </w:r>
      <w:r w:rsidR="00013DE8">
        <w:rPr>
          <w:color w:val="181C1E"/>
          <w:shd w:val="clear" w:color="auto" w:fill="FFFFFF"/>
        </w:rPr>
        <w:t>the president</w:t>
      </w:r>
      <w:r w:rsidR="00B97C72">
        <w:rPr>
          <w:color w:val="181C1E"/>
          <w:shd w:val="clear" w:color="auto" w:fill="FFFFFF"/>
        </w:rPr>
        <w:t xml:space="preserve"> with few or no changes from previous versions sent several minutes or a few days earlier.</w:t>
      </w:r>
    </w:p>
    <w:p w:rsidR="00366D7D" w:rsidRPr="00B97C72" w:rsidRDefault="00B97C72" w:rsidP="00B97C72">
      <w:pPr>
        <w:spacing w:line="480" w:lineRule="auto"/>
        <w:ind w:firstLine="720"/>
      </w:pPr>
      <w:r>
        <w:t>Although the president has tweeted prolifically throughout his time in office, the last several months covered in this study indicate that he greatly increased his number of tweets to approximately 1,000 per month</w:t>
      </w:r>
      <w:r w:rsidR="00101B8A">
        <w:t xml:space="preserve"> </w:t>
      </w:r>
      <w:r>
        <w:t>from November, 2019-March</w:t>
      </w:r>
      <w:r w:rsidR="00851EF2">
        <w:t>,</w:t>
      </w:r>
      <w:r>
        <w:t xml:space="preserve"> 2020 (see Figures 1, 2, and 3). </w:t>
      </w:r>
      <w:r w:rsidR="005B50AC">
        <w:rPr>
          <w:color w:val="181C1E"/>
          <w:shd w:val="clear" w:color="auto" w:fill="FFFFFF"/>
        </w:rPr>
        <w:t xml:space="preserve">At one point in the data collection (January 10, 2020), it was noted that the president </w:t>
      </w:r>
      <w:r w:rsidR="00851EF2">
        <w:rPr>
          <w:color w:val="181C1E"/>
          <w:shd w:val="clear" w:color="auto" w:fill="FFFFFF"/>
        </w:rPr>
        <w:t xml:space="preserve">had </w:t>
      </w:r>
      <w:r w:rsidR="005B50AC">
        <w:rPr>
          <w:color w:val="181C1E"/>
          <w:shd w:val="clear" w:color="auto" w:fill="FFFFFF"/>
        </w:rPr>
        <w:t xml:space="preserve">reached the 14,000-tweet mark. </w:t>
      </w:r>
      <w:r w:rsidR="00851EF2">
        <w:rPr>
          <w:color w:val="181C1E"/>
          <w:shd w:val="clear" w:color="auto" w:fill="FFFFFF"/>
        </w:rPr>
        <w:t>O</w:t>
      </w:r>
      <w:r w:rsidR="005B50AC">
        <w:rPr>
          <w:color w:val="181C1E"/>
          <w:shd w:val="clear" w:color="auto" w:fill="FFFFFF"/>
        </w:rPr>
        <w:t xml:space="preserve">n February </w:t>
      </w:r>
      <w:r w:rsidR="00851EF2">
        <w:rPr>
          <w:color w:val="181C1E"/>
          <w:shd w:val="clear" w:color="auto" w:fill="FFFFFF"/>
        </w:rPr>
        <w:t>6,</w:t>
      </w:r>
      <w:r w:rsidR="005B50AC">
        <w:rPr>
          <w:color w:val="181C1E"/>
          <w:shd w:val="clear" w:color="auto" w:fill="FFFFFF"/>
        </w:rPr>
        <w:t xml:space="preserve"> the 15,000-tweet mark was reached. </w:t>
      </w:r>
      <w:r w:rsidR="00851EF2">
        <w:rPr>
          <w:color w:val="181C1E"/>
          <w:shd w:val="clear" w:color="auto" w:fill="FFFFFF"/>
        </w:rPr>
        <w:t xml:space="preserve">And </w:t>
      </w:r>
      <w:r w:rsidR="005B50AC">
        <w:rPr>
          <w:color w:val="181C1E"/>
          <w:shd w:val="clear" w:color="auto" w:fill="FFFFFF"/>
        </w:rPr>
        <w:t>on March 10, 20</w:t>
      </w:r>
      <w:r w:rsidR="00E47275">
        <w:rPr>
          <w:color w:val="181C1E"/>
          <w:shd w:val="clear" w:color="auto" w:fill="FFFFFF"/>
        </w:rPr>
        <w:t>2</w:t>
      </w:r>
      <w:r w:rsidR="005B50AC">
        <w:rPr>
          <w:color w:val="181C1E"/>
          <w:shd w:val="clear" w:color="auto" w:fill="FFFFFF"/>
        </w:rPr>
        <w:t>0, the 16,000-tweet mark was reached. These 1000-tweet benchmarks, roughly one month apart, w</w:t>
      </w:r>
      <w:r w:rsidR="006D2A76">
        <w:rPr>
          <w:color w:val="181C1E"/>
          <w:shd w:val="clear" w:color="auto" w:fill="FFFFFF"/>
        </w:rPr>
        <w:t xml:space="preserve">ere </w:t>
      </w:r>
      <w:r w:rsidR="005B50AC">
        <w:rPr>
          <w:color w:val="181C1E"/>
          <w:shd w:val="clear" w:color="auto" w:fill="FFFFFF"/>
        </w:rPr>
        <w:t xml:space="preserve">the basis for </w:t>
      </w:r>
      <w:r w:rsidR="0032640D" w:rsidRPr="0032640D">
        <w:rPr>
          <w:i/>
          <w:color w:val="181C1E"/>
          <w:shd w:val="clear" w:color="auto" w:fill="FFFFFF"/>
        </w:rPr>
        <w:t>the three phases</w:t>
      </w:r>
      <w:r w:rsidR="0032640D">
        <w:rPr>
          <w:color w:val="181C1E"/>
          <w:shd w:val="clear" w:color="auto" w:fill="FFFFFF"/>
        </w:rPr>
        <w:t xml:space="preserve"> of </w:t>
      </w:r>
      <w:r w:rsidR="005B50AC">
        <w:rPr>
          <w:color w:val="181C1E"/>
          <w:shd w:val="clear" w:color="auto" w:fill="FFFFFF"/>
        </w:rPr>
        <w:t>results reported in</w:t>
      </w:r>
      <w:r w:rsidR="00F03138">
        <w:rPr>
          <w:color w:val="181C1E"/>
          <w:shd w:val="clear" w:color="auto" w:fill="FFFFFF"/>
        </w:rPr>
        <w:t xml:space="preserve"> </w:t>
      </w:r>
      <w:r w:rsidR="005B50AC">
        <w:rPr>
          <w:color w:val="181C1E"/>
          <w:shd w:val="clear" w:color="auto" w:fill="FFFFFF"/>
        </w:rPr>
        <w:t>subsequent part</w:t>
      </w:r>
      <w:r w:rsidR="00F03138">
        <w:rPr>
          <w:color w:val="181C1E"/>
          <w:shd w:val="clear" w:color="auto" w:fill="FFFFFF"/>
        </w:rPr>
        <w:t>s</w:t>
      </w:r>
      <w:r w:rsidR="005B50AC">
        <w:rPr>
          <w:color w:val="181C1E"/>
          <w:shd w:val="clear" w:color="auto" w:fill="FFFFFF"/>
        </w:rPr>
        <w:t xml:space="preserve"> of this study. </w:t>
      </w:r>
      <w:r>
        <w:t xml:space="preserve">Agenda setting was measured in each of the three phases according to different types of Twitter activity: </w:t>
      </w:r>
      <w:r w:rsidR="0036524E">
        <w:t>“</w:t>
      </w:r>
      <w:r>
        <w:t>handle</w:t>
      </w:r>
      <w:r w:rsidR="0036524E">
        <w:t>”</w:t>
      </w:r>
      <w:r>
        <w:t xml:space="preserve"> mentions, re-tweets, and replies. </w:t>
      </w:r>
      <w:r w:rsidR="00013DE8">
        <w:t>A series of three tables presents comparative data on each of these activities</w:t>
      </w:r>
    </w:p>
    <w:p w:rsidR="00DA5A32" w:rsidRDefault="006934D7" w:rsidP="00EB20B6">
      <w:pPr>
        <w:spacing w:line="480" w:lineRule="auto"/>
        <w:ind w:firstLine="720"/>
      </w:pPr>
      <w:r>
        <w:t xml:space="preserve">In order to answer </w:t>
      </w:r>
      <w:r w:rsidR="00A3197C">
        <w:t>Research Questions 1-3</w:t>
      </w:r>
      <w:r>
        <w:t xml:space="preserve">, </w:t>
      </w:r>
      <w:r w:rsidR="00FB043B">
        <w:t>Twitter use by politicians</w:t>
      </w:r>
      <w:r w:rsidR="00F0486D">
        <w:t xml:space="preserve"> and media source</w:t>
      </w:r>
      <w:r w:rsidR="00B407C4">
        <w:t>s</w:t>
      </w:r>
      <w:r w:rsidR="00FB043B">
        <w:t xml:space="preserve"> </w:t>
      </w:r>
      <w:r w:rsidR="00BB2832">
        <w:t>was</w:t>
      </w:r>
      <w:r w:rsidR="00FB043B">
        <w:t xml:space="preserve"> obtained through the twitter.com website</w:t>
      </w:r>
      <w:r w:rsidR="00F0486D">
        <w:t xml:space="preserve"> using </w:t>
      </w:r>
      <w:r w:rsidR="00BB2832">
        <w:t>official</w:t>
      </w:r>
      <w:r w:rsidR="00294443">
        <w:t xml:space="preserve"> (check mark)</w:t>
      </w:r>
      <w:r w:rsidR="00BB2832">
        <w:t xml:space="preserve"> </w:t>
      </w:r>
      <w:r w:rsidR="00F0486D">
        <w:t>accounts for each source</w:t>
      </w:r>
      <w:r w:rsidR="002925D8">
        <w:t>.</w:t>
      </w:r>
      <w:r w:rsidR="00FB043B">
        <w:t xml:space="preserve"> </w:t>
      </w:r>
      <w:r w:rsidR="00B407C4">
        <w:t xml:space="preserve">The sources compared to Trump were those whose </w:t>
      </w:r>
      <w:r w:rsidR="00BC5520">
        <w:t xml:space="preserve">Twitter </w:t>
      </w:r>
      <w:r w:rsidR="00B407C4">
        <w:t xml:space="preserve">“handles” </w:t>
      </w:r>
      <w:r w:rsidR="00BC5520">
        <w:t>(e.g. @</w:t>
      </w:r>
      <w:proofErr w:type="spellStart"/>
      <w:r w:rsidR="00BC5520">
        <w:t>nytimes</w:t>
      </w:r>
      <w:proofErr w:type="spellEnd"/>
      <w:r w:rsidR="00BC5520">
        <w:t xml:space="preserve">) </w:t>
      </w:r>
      <w:r w:rsidR="00B407C4">
        <w:t xml:space="preserve">have appeared frequently in </w:t>
      </w:r>
      <w:r w:rsidR="00906615">
        <w:t>the president’s</w:t>
      </w:r>
      <w:r w:rsidR="00B407C4">
        <w:t xml:space="preserve"> tweets during his time in office. </w:t>
      </w:r>
      <w:r w:rsidR="00057346">
        <w:rPr>
          <w:color w:val="000000" w:themeColor="text1"/>
        </w:rPr>
        <w:t xml:space="preserve">These handles are live links that take Twitter followers directly to the source’s page and/or to the original story or tweet written by the source. </w:t>
      </w:r>
      <w:r w:rsidR="006A52A8">
        <w:t>T</w:t>
      </w:r>
      <w:r w:rsidR="00704361">
        <w:t>he Twitter “</w:t>
      </w:r>
      <w:r w:rsidR="000D439F">
        <w:t>advanced</w:t>
      </w:r>
      <w:r w:rsidR="00704361">
        <w:t xml:space="preserve"> search” function</w:t>
      </w:r>
      <w:r w:rsidR="00BB2832">
        <w:t xml:space="preserve"> was used</w:t>
      </w:r>
      <w:r w:rsidR="002925D8">
        <w:t xml:space="preserve"> with several search parameters</w:t>
      </w:r>
      <w:r w:rsidR="00BB2832">
        <w:t xml:space="preserve">, </w:t>
      </w:r>
      <w:r w:rsidR="002925D8">
        <w:t xml:space="preserve">in conjunction with the date range appropriate to each RQ, </w:t>
      </w:r>
      <w:r w:rsidR="00BB2832">
        <w:t xml:space="preserve">to obtain </w:t>
      </w:r>
      <w:r w:rsidR="002925D8">
        <w:t>the data reported herei</w:t>
      </w:r>
      <w:r w:rsidR="00B35F3F">
        <w:t>n</w:t>
      </w:r>
      <w:r w:rsidR="002925D8">
        <w:t>.</w:t>
      </w:r>
      <w:r w:rsidR="00EB20B6">
        <w:t xml:space="preserve"> </w:t>
      </w:r>
    </w:p>
    <w:p w:rsidR="00FB043B" w:rsidRDefault="00340CCD" w:rsidP="00EB20B6">
      <w:pPr>
        <w:spacing w:line="480" w:lineRule="auto"/>
        <w:ind w:firstLine="720"/>
      </w:pPr>
      <w:r>
        <w:lastRenderedPageBreak/>
        <w:t xml:space="preserve">Retweets and Replies </w:t>
      </w:r>
      <w:r w:rsidR="005F2A65">
        <w:t xml:space="preserve">for each person </w:t>
      </w:r>
      <w:r>
        <w:t xml:space="preserve">were </w:t>
      </w:r>
      <w:r w:rsidR="005F2A65">
        <w:t>grouped</w:t>
      </w:r>
      <w:r>
        <w:t xml:space="preserve"> into numerical categorie</w:t>
      </w:r>
      <w:r w:rsidR="005F2A65">
        <w:t>s</w:t>
      </w:r>
      <w:r w:rsidR="00ED0C8D">
        <w:t xml:space="preserve">, </w:t>
      </w:r>
      <w:r>
        <w:t>and then counted within those numerical categories.</w:t>
      </w:r>
      <w:r w:rsidR="005F2A65">
        <w:t xml:space="preserve"> </w:t>
      </w:r>
      <w:r>
        <w:t xml:space="preserve">Naturally, Retweets and Replies within the lower numerical categories were more abundant than in the higher categories. For example, people typically had many more tweets that were re-tweeted 5,000 times than they had tweets that were re-tweeted 25,000 times. Moreover, President Trump, who led in all the Retweets and Replies categories (see “Results” below), had so many in the 5,000 and 10,000 categories that his totals had to be estimated (see Tables 2 and 3). This was due to the inadequacy of the computer and search engine being used </w:t>
      </w:r>
      <w:r w:rsidR="002A5E31">
        <w:t xml:space="preserve">to determine some </w:t>
      </w:r>
      <w:r>
        <w:t>tall</w:t>
      </w:r>
      <w:r w:rsidR="002A5E31">
        <w:t>ies</w:t>
      </w:r>
      <w:r w:rsidR="005F2A65">
        <w:t>, given</w:t>
      </w:r>
      <w:r>
        <w:t xml:space="preserve"> the </w:t>
      </w:r>
      <w:r w:rsidR="005F2A65">
        <w:t>enormous</w:t>
      </w:r>
      <w:r>
        <w:t xml:space="preserve"> amount of </w:t>
      </w:r>
      <w:r w:rsidR="00913375">
        <w:t>results from</w:t>
      </w:r>
      <w:r w:rsidR="002A5E31">
        <w:t xml:space="preserve"> </w:t>
      </w:r>
      <w:r>
        <w:t xml:space="preserve">the Twitter </w:t>
      </w:r>
      <w:r w:rsidR="000D439F">
        <w:t>advanced</w:t>
      </w:r>
      <w:r w:rsidR="000A26E1">
        <w:t xml:space="preserve"> search</w:t>
      </w:r>
      <w:r>
        <w:t>.</w:t>
      </w:r>
    </w:p>
    <w:p w:rsidR="00A2127D" w:rsidRDefault="00BF1529" w:rsidP="00D77F8F">
      <w:pPr>
        <w:spacing w:line="480" w:lineRule="auto"/>
        <w:jc w:val="center"/>
        <w:rPr>
          <w:b/>
          <w:color w:val="000000" w:themeColor="text1"/>
        </w:rPr>
      </w:pPr>
      <w:r>
        <w:rPr>
          <w:b/>
          <w:color w:val="000000" w:themeColor="text1"/>
        </w:rPr>
        <w:t>Results</w:t>
      </w:r>
    </w:p>
    <w:p w:rsidR="00BF1529" w:rsidRDefault="00BF1529" w:rsidP="00BF1529">
      <w:pPr>
        <w:spacing w:line="480" w:lineRule="auto"/>
        <w:rPr>
          <w:b/>
          <w:color w:val="000000" w:themeColor="text1"/>
        </w:rPr>
      </w:pPr>
      <w:r>
        <w:rPr>
          <w:b/>
          <w:color w:val="000000" w:themeColor="text1"/>
        </w:rPr>
        <w:t>Overall Finding</w:t>
      </w:r>
      <w:r w:rsidR="003E4F27">
        <w:rPr>
          <w:b/>
          <w:color w:val="000000" w:themeColor="text1"/>
        </w:rPr>
        <w:t>s</w:t>
      </w:r>
    </w:p>
    <w:p w:rsidR="006D2A76" w:rsidRDefault="00BF4059" w:rsidP="00BF4059">
      <w:pPr>
        <w:spacing w:line="480" w:lineRule="auto"/>
        <w:ind w:firstLine="720"/>
      </w:pPr>
      <w:r>
        <w:t>During President Trump’s three years in office</w:t>
      </w:r>
      <w:r w:rsidR="00481654">
        <w:t xml:space="preserve"> his monthly and daily tweet average, as well as his monthly totals</w:t>
      </w:r>
      <w:r w:rsidR="00DD2C08">
        <w:t>,</w:t>
      </w:r>
      <w:r w:rsidR="00481654">
        <w:t xml:space="preserve"> varied considerably.</w:t>
      </w:r>
      <w:r w:rsidR="001C171E">
        <w:t xml:space="preserve"> A cursory examination of Figures 1 and 2 reveal</w:t>
      </w:r>
      <w:r w:rsidR="009009DD">
        <w:t>s a</w:t>
      </w:r>
      <w:r w:rsidR="001C171E">
        <w:t xml:space="preserve"> plateauing of the president’s Twitter activity late i</w:t>
      </w:r>
      <w:r w:rsidR="00400156">
        <w:t>n</w:t>
      </w:r>
      <w:r w:rsidR="001C171E">
        <w:t xml:space="preserve"> his </w:t>
      </w:r>
      <w:r w:rsidR="009009DD">
        <w:t>third</w:t>
      </w:r>
      <w:r w:rsidR="001C171E">
        <w:t xml:space="preserve"> year and continuing into his </w:t>
      </w:r>
      <w:r w:rsidR="009009DD">
        <w:t>fourth</w:t>
      </w:r>
      <w:r w:rsidR="001C171E">
        <w:t xml:space="preserve"> year in office. As indicated above, this study measured agenda setting activity on Twitter at the 14,000, 15,000, and 16,000-tweet marks</w:t>
      </w:r>
      <w:r w:rsidR="00400156">
        <w:t>. What ma</w:t>
      </w:r>
      <w:r w:rsidR="009009DD">
        <w:t>kes</w:t>
      </w:r>
      <w:r w:rsidR="00400156">
        <w:t xml:space="preserve"> these benchmarks noteworthy, particularly in comparison to </w:t>
      </w:r>
      <w:r w:rsidR="00912766">
        <w:t>the same months in years one and two of the administration, is their great departure from</w:t>
      </w:r>
      <w:r w:rsidR="005B2A43">
        <w:t xml:space="preserve"> normal</w:t>
      </w:r>
      <w:r w:rsidR="00912766">
        <w:t xml:space="preserve">. </w:t>
      </w:r>
      <w:r w:rsidR="005B2A43">
        <w:t xml:space="preserve">For well over two years the </w:t>
      </w:r>
      <w:r w:rsidR="009009DD">
        <w:t xml:space="preserve">president’s </w:t>
      </w:r>
      <w:r w:rsidR="005B2A43">
        <w:t xml:space="preserve">monthly tweet totals levelled out under 400, and </w:t>
      </w:r>
      <w:r w:rsidR="009009DD">
        <w:t>his</w:t>
      </w:r>
      <w:r w:rsidR="005B2A43">
        <w:t xml:space="preserve"> daily tweet averages levelled out under 15. However, the summer of 2019</w:t>
      </w:r>
      <w:r w:rsidR="009009DD">
        <w:t xml:space="preserve"> </w:t>
      </w:r>
      <w:r w:rsidR="005B2A43">
        <w:t>and</w:t>
      </w:r>
      <w:r w:rsidR="00B26031">
        <w:t xml:space="preserve"> also </w:t>
      </w:r>
      <w:r w:rsidR="005B2A43">
        <w:t xml:space="preserve">the fall of 2019 saw dramatic increases in </w:t>
      </w:r>
      <w:r w:rsidR="00B26031">
        <w:t xml:space="preserve">his </w:t>
      </w:r>
      <w:r w:rsidR="005B2A43">
        <w:t xml:space="preserve">tweet totals and averages. These crested </w:t>
      </w:r>
      <w:r w:rsidR="00DE5FB3">
        <w:t xml:space="preserve">at 1,144 </w:t>
      </w:r>
      <w:r w:rsidR="005B2A43">
        <w:t>in December, 2019—yet another anomaly, compared to previous Decembers</w:t>
      </w:r>
      <w:r w:rsidR="008B71D3">
        <w:t xml:space="preserve"> (see Figures 1 and 2). The total</w:t>
      </w:r>
      <w:r w:rsidR="00B26031">
        <w:t>s</w:t>
      </w:r>
      <w:r w:rsidR="008B71D3">
        <w:t xml:space="preserve"> </w:t>
      </w:r>
      <w:r w:rsidR="005B2A43">
        <w:t xml:space="preserve">then </w:t>
      </w:r>
      <w:r w:rsidR="008B71D3">
        <w:t xml:space="preserve">decreased slightly and </w:t>
      </w:r>
      <w:r w:rsidR="005B2A43">
        <w:t xml:space="preserve">plateaued at slightly lower, but </w:t>
      </w:r>
      <w:r w:rsidR="00E10F06">
        <w:t>nevertheless, practically unseen</w:t>
      </w:r>
      <w:r w:rsidR="005B2A43">
        <w:t xml:space="preserve"> levels </w:t>
      </w:r>
      <w:r w:rsidR="00E10F06">
        <w:t>(</w:t>
      </w:r>
      <w:r w:rsidR="005B2A43">
        <w:t>approximately 1000 per month totals and 3</w:t>
      </w:r>
      <w:r w:rsidR="00E10F06">
        <w:t>1</w:t>
      </w:r>
      <w:r w:rsidR="005B2A43">
        <w:t xml:space="preserve"> per day averages</w:t>
      </w:r>
      <w:r w:rsidR="00E10F06">
        <w:t>)</w:t>
      </w:r>
      <w:r w:rsidR="00532E69">
        <w:t xml:space="preserve"> </w:t>
      </w:r>
      <w:r w:rsidR="00DF7472">
        <w:t xml:space="preserve">in the </w:t>
      </w:r>
      <w:r w:rsidR="00B26031">
        <w:lastRenderedPageBreak/>
        <w:t xml:space="preserve">first </w:t>
      </w:r>
      <w:r w:rsidR="00DF7472">
        <w:t>three</w:t>
      </w:r>
      <w:r w:rsidR="00B26031">
        <w:t xml:space="preserve"> </w:t>
      </w:r>
      <w:r w:rsidR="00DF7472">
        <w:t>months</w:t>
      </w:r>
      <w:r w:rsidR="00B26031">
        <w:t xml:space="preserve"> of 2020</w:t>
      </w:r>
      <w:r w:rsidR="00DF7472">
        <w:t xml:space="preserve"> </w:t>
      </w:r>
      <w:r w:rsidR="00532E69">
        <w:t>(</w:t>
      </w:r>
      <w:r w:rsidR="008B71D3">
        <w:t>see also</w:t>
      </w:r>
      <w:r w:rsidR="00532E69">
        <w:t xml:space="preserve"> Figure</w:t>
      </w:r>
      <w:r w:rsidR="008B71D3">
        <w:t xml:space="preserve"> 3</w:t>
      </w:r>
      <w:r w:rsidR="00532E69">
        <w:t>)</w:t>
      </w:r>
      <w:r w:rsidR="00E10F06">
        <w:t xml:space="preserve">. </w:t>
      </w:r>
      <w:r w:rsidR="00B26031">
        <w:t>Again, t</w:t>
      </w:r>
      <w:r w:rsidR="00E10F06">
        <w:t xml:space="preserve">his provided </w:t>
      </w:r>
      <w:r w:rsidR="00DF7472">
        <w:t>the impetus for the staggered end dates used in the three phases of this study (see below)</w:t>
      </w:r>
      <w:r w:rsidR="006C7D3B">
        <w:t>.</w:t>
      </w:r>
    </w:p>
    <w:p w:rsidR="009915FF" w:rsidRDefault="009915FF" w:rsidP="00BF4059">
      <w:pPr>
        <w:spacing w:line="480" w:lineRule="auto"/>
        <w:ind w:firstLine="720"/>
      </w:pPr>
      <w:r>
        <w:t>Finally, a year-to-year comparison of president</w:t>
      </w:r>
      <w:r w:rsidR="002B66A0">
        <w:t xml:space="preserve"> Trump</w:t>
      </w:r>
      <w:r>
        <w:t xml:space="preserve">’s Twitter activity revealed not only his staggering annual tweet totals, but the dramatic increase in the number of tweets he sent during his third year in office (see Figure 3). </w:t>
      </w:r>
      <w:r w:rsidR="00814DFD">
        <w:t xml:space="preserve">Specifically, </w:t>
      </w:r>
      <w:r w:rsidR="006D2CE4">
        <w:t>while Trump’s second year in office</w:t>
      </w:r>
      <w:r w:rsidR="006F1AC5">
        <w:t xml:space="preserve"> </w:t>
      </w:r>
      <w:r w:rsidR="006D2CE4">
        <w:t xml:space="preserve">saw a </w:t>
      </w:r>
      <w:r w:rsidR="006F1AC5">
        <w:t xml:space="preserve">considerable </w:t>
      </w:r>
      <w:r w:rsidR="006D2CE4">
        <w:t>increase</w:t>
      </w:r>
      <w:r w:rsidR="006F1AC5">
        <w:t xml:space="preserve"> (i.e., 40%)</w:t>
      </w:r>
      <w:r w:rsidR="006D2CE4">
        <w:t xml:space="preserve"> in the total number of tweets, his third year saw a 118% increase from year two. In fact, year three’s total </w:t>
      </w:r>
      <w:r w:rsidR="006F1AC5">
        <w:t xml:space="preserve">(7,982 tweets) </w:t>
      </w:r>
      <w:r w:rsidR="006D2CE4">
        <w:t xml:space="preserve">was 27% larger than that of years one and two combined. </w:t>
      </w:r>
      <w:r w:rsidR="00DA7363">
        <w:t>Moreover</w:t>
      </w:r>
      <w:r w:rsidR="0018090B">
        <w:t xml:space="preserve">, </w:t>
      </w:r>
      <w:r w:rsidR="006D2CE4">
        <w:t>the average number of daily tweets for each of the three years increased dramatically, from 7.17 average tweets per day (</w:t>
      </w:r>
      <w:proofErr w:type="spellStart"/>
      <w:r w:rsidR="006D2CE4">
        <w:t>tpd</w:t>
      </w:r>
      <w:proofErr w:type="spellEnd"/>
      <w:r w:rsidR="006D2CE4">
        <w:t xml:space="preserve">) in year one, to 10.04 average </w:t>
      </w:r>
      <w:proofErr w:type="spellStart"/>
      <w:r w:rsidR="006D2CE4">
        <w:t>tpd</w:t>
      </w:r>
      <w:proofErr w:type="spellEnd"/>
      <w:r w:rsidR="006D2CE4">
        <w:t xml:space="preserve"> in year two, to 21.87 average </w:t>
      </w:r>
      <w:proofErr w:type="spellStart"/>
      <w:r w:rsidR="006D2CE4">
        <w:t>tpd</w:t>
      </w:r>
      <w:proofErr w:type="spellEnd"/>
      <w:r w:rsidR="006D2CE4">
        <w:t xml:space="preserve"> in year three. </w:t>
      </w:r>
      <w:r w:rsidR="00341143">
        <w:t>Nevertheless, in</w:t>
      </w:r>
      <w:r w:rsidR="0054252D">
        <w:t xml:space="preserve"> the almost eight-week period from January 20-March 14, 2020, for which phases two and three of this study were conducted, Trump tweeted 1,856 times</w:t>
      </w:r>
      <w:r w:rsidR="00814DFD">
        <w:t xml:space="preserve"> (</w:t>
      </w:r>
      <w:r w:rsidR="001042AE">
        <w:t xml:space="preserve">34.37 </w:t>
      </w:r>
      <w:r w:rsidR="00814DFD">
        <w:t xml:space="preserve">average </w:t>
      </w:r>
      <w:proofErr w:type="spellStart"/>
      <w:r w:rsidR="00814DFD">
        <w:t>tpd</w:t>
      </w:r>
      <w:proofErr w:type="spellEnd"/>
      <w:r w:rsidR="00814DFD">
        <w:t>)</w:t>
      </w:r>
      <w:r w:rsidR="0054252D">
        <w:t xml:space="preserve">, </w:t>
      </w:r>
      <w:r w:rsidR="004E4FD8">
        <w:t xml:space="preserve">which, by comparison, </w:t>
      </w:r>
      <w:r w:rsidR="005806DA">
        <w:t xml:space="preserve">is </w:t>
      </w:r>
      <w:r w:rsidR="007E6D55">
        <w:t xml:space="preserve">23% of the third-year total. </w:t>
      </w:r>
      <w:r w:rsidR="0054252D">
        <w:t xml:space="preserve">At this unprecedented rate, his </w:t>
      </w:r>
      <w:r w:rsidR="00060434">
        <w:t>tweet</w:t>
      </w:r>
      <w:r w:rsidR="0054252D">
        <w:t xml:space="preserve"> total for 2020 would ultimately be </w:t>
      </w:r>
      <w:r w:rsidR="00D23826">
        <w:t>over 11,000</w:t>
      </w:r>
      <w:r w:rsidR="00060434">
        <w:t>, a previously inconceivable number</w:t>
      </w:r>
      <w:r w:rsidR="00F30890">
        <w:t>.</w:t>
      </w:r>
    </w:p>
    <w:p w:rsidR="006D2A76" w:rsidRPr="006D2A76" w:rsidRDefault="007B0956" w:rsidP="006D2A76">
      <w:pPr>
        <w:spacing w:line="480" w:lineRule="auto"/>
        <w:rPr>
          <w:b/>
        </w:rPr>
      </w:pPr>
      <w:r>
        <w:rPr>
          <w:b/>
        </w:rPr>
        <w:t>Who</w:t>
      </w:r>
      <w:r w:rsidR="00C145C4">
        <w:rPr>
          <w:b/>
        </w:rPr>
        <w:t xml:space="preserve"> Has a Handle on the </w:t>
      </w:r>
      <w:r>
        <w:rPr>
          <w:b/>
        </w:rPr>
        <w:t>Agenda?</w:t>
      </w:r>
    </w:p>
    <w:p w:rsidR="00BF4059" w:rsidRDefault="00D84763" w:rsidP="00BF4059">
      <w:pPr>
        <w:spacing w:line="480" w:lineRule="auto"/>
        <w:ind w:firstLine="720"/>
      </w:pPr>
      <w:r>
        <w:t>To answer RQ1, t</w:t>
      </w:r>
      <w:r w:rsidR="007B0956">
        <w:t xml:space="preserve">he first phase of this study </w:t>
      </w:r>
      <w:r w:rsidR="00B54874">
        <w:t>counted</w:t>
      </w:r>
      <w:r w:rsidR="008D5D7B">
        <w:t xml:space="preserve"> Twitter handle mentions by</w:t>
      </w:r>
      <w:r w:rsidR="007B0956">
        <w:t xml:space="preserve"> President Trump </w:t>
      </w:r>
      <w:r w:rsidR="002A0F77">
        <w:t xml:space="preserve">from his first full day in office (January 21, 2017) through his </w:t>
      </w:r>
      <w:r w:rsidR="002A0F77" w:rsidRPr="007653AC">
        <w:rPr>
          <w:i/>
        </w:rPr>
        <w:t>14,000-tweet mark</w:t>
      </w:r>
      <w:r w:rsidR="002A0F77">
        <w:t xml:space="preserve"> (January 10, 2020)</w:t>
      </w:r>
      <w:r w:rsidR="00FB260A">
        <w:t xml:space="preserve">. These were compared </w:t>
      </w:r>
      <w:r w:rsidR="00A71231">
        <w:t>to</w:t>
      </w:r>
      <w:r w:rsidR="00FB260A">
        <w:t xml:space="preserve"> </w:t>
      </w:r>
      <w:r w:rsidR="00EE2AF2">
        <w:t>handle mentions</w:t>
      </w:r>
      <w:r w:rsidR="00FB260A">
        <w:t xml:space="preserve"> </w:t>
      </w:r>
      <w:r w:rsidR="00EE2AF2">
        <w:t xml:space="preserve">by </w:t>
      </w:r>
      <w:r w:rsidR="002A0F77">
        <w:t xml:space="preserve">nine news </w:t>
      </w:r>
      <w:r w:rsidR="005F6364">
        <w:t>sources</w:t>
      </w:r>
      <w:r w:rsidR="00FE4321">
        <w:t xml:space="preserve"> (both “liberal” and “conserv</w:t>
      </w:r>
      <w:r w:rsidR="00A01F4D">
        <w:t>ative”)</w:t>
      </w:r>
      <w:r w:rsidR="002A0F77">
        <w:t xml:space="preserve"> across the same time period (see </w:t>
      </w:r>
      <w:r w:rsidR="00915C4C">
        <w:t>Table 1</w:t>
      </w:r>
      <w:r w:rsidR="002A0F77">
        <w:t xml:space="preserve">). </w:t>
      </w:r>
      <w:r w:rsidR="006D2A76">
        <w:t>T</w:t>
      </w:r>
      <w:r w:rsidR="00BF4059">
        <w:t>he nine news sources</w:t>
      </w:r>
      <w:r w:rsidR="00464916">
        <w:t xml:space="preserve"> </w:t>
      </w:r>
      <w:r w:rsidR="00BF4059">
        <w:t xml:space="preserve">in this study set President Trump’s agenda 785 times, with an average of 87.22 mentions by Trump of each news source. This was 119.27% more times than Trump set the collective agenda of these news sources (N = 358), with an average of 39.78 mentions of Trump by each source (see Table 1). As may be expected, the vast majority of mentions by Trump was of </w:t>
      </w:r>
      <w:r w:rsidR="00BF4059">
        <w:rPr>
          <w:i/>
        </w:rPr>
        <w:t xml:space="preserve">Fox News </w:t>
      </w:r>
      <w:r w:rsidR="00BF4059">
        <w:lastRenderedPageBreak/>
        <w:t xml:space="preserve">and </w:t>
      </w:r>
      <w:r w:rsidR="00BF4059">
        <w:rPr>
          <w:i/>
        </w:rPr>
        <w:t>Fox and Friends</w:t>
      </w:r>
      <w:r w:rsidR="00BF4059">
        <w:t xml:space="preserve">, with 300 and 281 mentions, respectively, together comprising nearly three-fourths (74.01%) of all mentions by Trump, and, individually, 38.22% (n = 300) and 35.80% (n = 281) of all mentions by Trump, respectively. However, more surprising are the mentions by Trump of two key adversarial sources, CNN and </w:t>
      </w:r>
      <w:r w:rsidR="00F70CEE" w:rsidRPr="00F70CEE">
        <w:rPr>
          <w:i/>
        </w:rPr>
        <w:t>T</w:t>
      </w:r>
      <w:r w:rsidR="00BF4059" w:rsidRPr="00F70CEE">
        <w:rPr>
          <w:i/>
        </w:rPr>
        <w:t>he</w:t>
      </w:r>
      <w:r w:rsidR="00BF4059">
        <w:t xml:space="preserve"> </w:t>
      </w:r>
      <w:r w:rsidR="00BF4059">
        <w:rPr>
          <w:i/>
        </w:rPr>
        <w:t>New York Times</w:t>
      </w:r>
      <w:r w:rsidR="00BF4059">
        <w:t xml:space="preserve">, which had 68 and 67 mentions by Trump, respectively, and which together comprised 17.20% (n = 135) of all mentions by Trump, and individually, 8.66% and 8.54%, respectively. By comparison, </w:t>
      </w:r>
      <w:r w:rsidR="004338AE">
        <w:t xml:space="preserve">mentions of Trump by </w:t>
      </w:r>
      <w:r w:rsidR="00BF4059">
        <w:t xml:space="preserve">CNN and </w:t>
      </w:r>
      <w:r w:rsidR="00F70CEE" w:rsidRPr="00F70CEE">
        <w:rPr>
          <w:i/>
        </w:rPr>
        <w:t>T</w:t>
      </w:r>
      <w:r w:rsidR="00BF4059" w:rsidRPr="00F70CEE">
        <w:rPr>
          <w:i/>
        </w:rPr>
        <w:t>he</w:t>
      </w:r>
      <w:r w:rsidR="00BF4059">
        <w:t xml:space="preserve"> </w:t>
      </w:r>
      <w:r w:rsidR="00BF4059">
        <w:rPr>
          <w:i/>
        </w:rPr>
        <w:t>New York Times</w:t>
      </w:r>
      <w:r w:rsidR="004338AE">
        <w:t xml:space="preserve"> </w:t>
      </w:r>
      <w:r w:rsidR="00BF4059">
        <w:t>together comprised only 5.87% (n = 21) and, individually, 5.03% (n = 18) and .84% (n = 3) of all mentions of Trump, respectively (see Table 1)</w:t>
      </w:r>
      <w:r w:rsidR="0047123A">
        <w:t>.</w:t>
      </w:r>
    </w:p>
    <w:p w:rsidR="00837F57" w:rsidRPr="00F36EEE" w:rsidRDefault="00837F57" w:rsidP="00837F57">
      <w:pPr>
        <w:spacing w:line="480" w:lineRule="auto"/>
        <w:ind w:firstLine="720"/>
      </w:pPr>
      <w:r>
        <w:t xml:space="preserve">Regarding RQ2, conservative news sources </w:t>
      </w:r>
      <w:r>
        <w:rPr>
          <w:i/>
        </w:rPr>
        <w:t>Fox News</w:t>
      </w:r>
      <w:r>
        <w:t xml:space="preserve">, </w:t>
      </w:r>
      <w:r>
        <w:rPr>
          <w:i/>
        </w:rPr>
        <w:t>Fox and Friends</w:t>
      </w:r>
      <w:r>
        <w:t xml:space="preserve">, </w:t>
      </w:r>
      <w:r>
        <w:rPr>
          <w:i/>
        </w:rPr>
        <w:t>T</w:t>
      </w:r>
      <w:r w:rsidRPr="00B67861">
        <w:rPr>
          <w:i/>
        </w:rPr>
        <w:t>he</w:t>
      </w:r>
      <w:r>
        <w:t xml:space="preserve"> </w:t>
      </w:r>
      <w:r>
        <w:rPr>
          <w:i/>
        </w:rPr>
        <w:t>Washington Times</w:t>
      </w:r>
      <w:r>
        <w:t xml:space="preserve">, and the </w:t>
      </w:r>
      <w:r>
        <w:rPr>
          <w:i/>
        </w:rPr>
        <w:t>New York Post</w:t>
      </w:r>
      <w:r>
        <w:t xml:space="preserve"> had their agendas set by the other five, more progressive (“liberal”) news sources far more often than they set the agendas of the progressives. Specifically, nearly two-thirds (825 mentions, 63.56%) of all 1,298 mentions by all news sources were mentions by conservatives of progressives. </w:t>
      </w:r>
      <w:r w:rsidR="005E7B3C" w:rsidRPr="004465CD">
        <w:t>Furthermore</w:t>
      </w:r>
      <w:r>
        <w:t xml:space="preserve">, conservative sources </w:t>
      </w:r>
      <w:r>
        <w:rPr>
          <w:i/>
        </w:rPr>
        <w:t xml:space="preserve">Fox News </w:t>
      </w:r>
      <w:r>
        <w:t xml:space="preserve">and </w:t>
      </w:r>
      <w:r>
        <w:rPr>
          <w:i/>
        </w:rPr>
        <w:t xml:space="preserve">The Washington Times </w:t>
      </w:r>
      <w:r>
        <w:t xml:space="preserve">mentioned the progressive </w:t>
      </w:r>
      <w:r w:rsidRPr="00085CFD">
        <w:rPr>
          <w:i/>
        </w:rPr>
        <w:t>The</w:t>
      </w:r>
      <w:r>
        <w:t xml:space="preserve"> </w:t>
      </w:r>
      <w:r>
        <w:rPr>
          <w:i/>
        </w:rPr>
        <w:t xml:space="preserve">New York Times </w:t>
      </w:r>
      <w:r>
        <w:t xml:space="preserve">79 and 42 times, respectively, comprising 19.51% and 13.55% of the total mentions by each of these two sources, respectively; however, </w:t>
      </w:r>
      <w:r w:rsidRPr="00085CFD">
        <w:rPr>
          <w:i/>
        </w:rPr>
        <w:t>The</w:t>
      </w:r>
      <w:r>
        <w:t xml:space="preserve"> </w:t>
      </w:r>
      <w:r>
        <w:rPr>
          <w:i/>
        </w:rPr>
        <w:t>New York Times</w:t>
      </w:r>
      <w:r>
        <w:t xml:space="preserve"> did not mention these two at all over the three</w:t>
      </w:r>
      <w:r w:rsidR="00B22D53">
        <w:t>-</w:t>
      </w:r>
      <w:r>
        <w:t xml:space="preserve">year period in this study. </w:t>
      </w:r>
      <w:r w:rsidR="00176ED1">
        <w:t>Similarly</w:t>
      </w:r>
      <w:r>
        <w:t xml:space="preserve">, </w:t>
      </w:r>
      <w:r>
        <w:rPr>
          <w:i/>
        </w:rPr>
        <w:t>The</w:t>
      </w:r>
      <w:r>
        <w:t xml:space="preserve"> </w:t>
      </w:r>
      <w:r>
        <w:rPr>
          <w:i/>
        </w:rPr>
        <w:t xml:space="preserve">Washington Times </w:t>
      </w:r>
      <w:r>
        <w:t xml:space="preserve">mentioned CNN 48 times (15.48% of all mentions by </w:t>
      </w:r>
      <w:proofErr w:type="spellStart"/>
      <w:r>
        <w:rPr>
          <w:i/>
        </w:rPr>
        <w:t>WashTimes</w:t>
      </w:r>
      <w:proofErr w:type="spellEnd"/>
      <w:r>
        <w:t xml:space="preserve">), and </w:t>
      </w:r>
      <w:r>
        <w:rPr>
          <w:i/>
        </w:rPr>
        <w:t xml:space="preserve">Fox News </w:t>
      </w:r>
      <w:r>
        <w:t xml:space="preserve">mentioned the </w:t>
      </w:r>
      <w:r>
        <w:rPr>
          <w:i/>
        </w:rPr>
        <w:t>New York Post</w:t>
      </w:r>
      <w:r>
        <w:t xml:space="preserve"> 23 times (5.68% of all mentions by </w:t>
      </w:r>
      <w:r>
        <w:rPr>
          <w:i/>
        </w:rPr>
        <w:t>Fox News</w:t>
      </w:r>
      <w:r>
        <w:t xml:space="preserve">); however, neither CNN nor the </w:t>
      </w:r>
      <w:r>
        <w:rPr>
          <w:i/>
        </w:rPr>
        <w:t xml:space="preserve">Post </w:t>
      </w:r>
      <w:r>
        <w:t>mentioned the</w:t>
      </w:r>
      <w:r w:rsidR="006F4D32">
        <w:t xml:space="preserve">ir </w:t>
      </w:r>
      <w:r w:rsidR="006F4D32" w:rsidRPr="004465CD">
        <w:t>counterpart</w:t>
      </w:r>
      <w:r>
        <w:t xml:space="preserve"> at all over the three-year period. Finally, </w:t>
      </w:r>
      <w:r>
        <w:rPr>
          <w:i/>
        </w:rPr>
        <w:t xml:space="preserve">Fox News </w:t>
      </w:r>
      <w:r>
        <w:t xml:space="preserve">mentioned progressive news sources </w:t>
      </w:r>
      <w:r>
        <w:rPr>
          <w:i/>
        </w:rPr>
        <w:t>The</w:t>
      </w:r>
      <w:r>
        <w:t xml:space="preserve"> </w:t>
      </w:r>
      <w:r>
        <w:rPr>
          <w:i/>
        </w:rPr>
        <w:t>Washington Post</w:t>
      </w:r>
      <w:r>
        <w:t>, CNN, and MSNBC a</w:t>
      </w:r>
      <w:r w:rsidR="00F45075">
        <w:t xml:space="preserve"> </w:t>
      </w:r>
      <w:r>
        <w:t>considerable amount of times over the three</w:t>
      </w:r>
      <w:r w:rsidR="00B22D53">
        <w:t>-</w:t>
      </w:r>
      <w:r>
        <w:t xml:space="preserve">year period, that is, 26, 58, and 23, times, respectively, comprising 6.42%, 14.32%, and 5.68% of all </w:t>
      </w:r>
      <w:r>
        <w:lastRenderedPageBreak/>
        <w:t xml:space="preserve">mentions by </w:t>
      </w:r>
      <w:r>
        <w:rPr>
          <w:i/>
        </w:rPr>
        <w:t>Fox News</w:t>
      </w:r>
      <w:r>
        <w:t>; nevertheless, only one of these three sources</w:t>
      </w:r>
      <w:r w:rsidR="00F45075">
        <w:t xml:space="preserve"> (MSNBC)</w:t>
      </w:r>
      <w:r>
        <w:t xml:space="preserve"> mentioned </w:t>
      </w:r>
      <w:r>
        <w:rPr>
          <w:i/>
        </w:rPr>
        <w:t>Fox News</w:t>
      </w:r>
      <w:r>
        <w:t>, and only once at that (see Table 1)</w:t>
      </w:r>
      <w:r w:rsidR="00B82D7A">
        <w:t>.</w:t>
      </w:r>
    </w:p>
    <w:p w:rsidR="00497B84" w:rsidRDefault="00837F57" w:rsidP="00837F57">
      <w:pPr>
        <w:spacing w:line="480" w:lineRule="auto"/>
        <w:ind w:firstLine="720"/>
      </w:pPr>
      <w:r>
        <w:t xml:space="preserve">One curious finding was </w:t>
      </w:r>
      <w:r w:rsidR="00BF4059">
        <w:t xml:space="preserve">the paucity of mentions by Trump of </w:t>
      </w:r>
      <w:r w:rsidR="00B67861">
        <w:rPr>
          <w:i/>
        </w:rPr>
        <w:t>T</w:t>
      </w:r>
      <w:r w:rsidR="00BF4059" w:rsidRPr="00B67861">
        <w:rPr>
          <w:i/>
        </w:rPr>
        <w:t>he</w:t>
      </w:r>
      <w:r w:rsidR="00BF4059">
        <w:t xml:space="preserve"> </w:t>
      </w:r>
      <w:r w:rsidR="00BF4059">
        <w:rPr>
          <w:i/>
        </w:rPr>
        <w:t>Washington Times</w:t>
      </w:r>
      <w:r w:rsidR="00BF4059">
        <w:t xml:space="preserve"> and the </w:t>
      </w:r>
      <w:r w:rsidR="00BF4059">
        <w:rPr>
          <w:i/>
        </w:rPr>
        <w:t>New York Post</w:t>
      </w:r>
      <w:r w:rsidR="00BF4059">
        <w:t xml:space="preserve">, both of </w:t>
      </w:r>
      <w:r w:rsidR="000470AD">
        <w:t>which</w:t>
      </w:r>
      <w:r w:rsidR="00BF4059">
        <w:t xml:space="preserve"> seem to align with his political positions</w:t>
      </w:r>
      <w:r w:rsidR="0054180D">
        <w:t>,</w:t>
      </w:r>
      <w:r w:rsidR="00BF4059">
        <w:t xml:space="preserve"> and </w:t>
      </w:r>
      <w:r w:rsidR="000470AD">
        <w:t>which</w:t>
      </w:r>
      <w:r w:rsidR="00BF4059">
        <w:t xml:space="preserve"> he always mentions favorably (though, surprisingly, very infrequently). Altogether, </w:t>
      </w:r>
      <w:r w:rsidR="0073584C">
        <w:t>his</w:t>
      </w:r>
      <w:r w:rsidR="00BF4059">
        <w:t xml:space="preserve"> mention</w:t>
      </w:r>
      <w:r w:rsidR="00445741">
        <w:t>s</w:t>
      </w:r>
      <w:r w:rsidR="00BF4059">
        <w:t xml:space="preserve"> of these two </w:t>
      </w:r>
      <w:r w:rsidR="0073584C">
        <w:t>news</w:t>
      </w:r>
      <w:r w:rsidR="00BF4059">
        <w:t xml:space="preserve">papers comprised only 1.27% (n = 10) of all mentions by Trump of all nine news sources. Nevertheless, these two newspapers did mention Trump frequently over the time period studied. </w:t>
      </w:r>
      <w:r w:rsidR="00BF4059" w:rsidRPr="00B67861">
        <w:rPr>
          <w:i/>
        </w:rPr>
        <w:t>The</w:t>
      </w:r>
      <w:r w:rsidR="00BF4059">
        <w:t xml:space="preserve"> </w:t>
      </w:r>
      <w:r w:rsidR="00BF4059">
        <w:rPr>
          <w:i/>
        </w:rPr>
        <w:t xml:space="preserve">Washington Times </w:t>
      </w:r>
      <w:r w:rsidR="00BF4059">
        <w:t xml:space="preserve">and the </w:t>
      </w:r>
      <w:r w:rsidR="00BF4059">
        <w:rPr>
          <w:i/>
        </w:rPr>
        <w:t xml:space="preserve">New York Post </w:t>
      </w:r>
      <w:r w:rsidR="00BF4059">
        <w:t>had 134 and 41 mentions of Trump,</w:t>
      </w:r>
      <w:r w:rsidR="000470AD">
        <w:t xml:space="preserve"> </w:t>
      </w:r>
      <w:r w:rsidR="00BF4059">
        <w:t>comprising 37.43% and 11.45%</w:t>
      </w:r>
      <w:r w:rsidR="0054180D">
        <w:t>, respectively</w:t>
      </w:r>
      <w:r w:rsidR="00BF4059">
        <w:t xml:space="preserve"> </w:t>
      </w:r>
      <w:r w:rsidR="0054180D">
        <w:t xml:space="preserve">(and together, almost half) </w:t>
      </w:r>
      <w:r w:rsidR="00BF4059">
        <w:t>of all Trump mentions in this study</w:t>
      </w:r>
      <w:r w:rsidR="0054180D">
        <w:t xml:space="preserve"> </w:t>
      </w:r>
      <w:r w:rsidR="00BF4059">
        <w:t xml:space="preserve">(see Table 1). </w:t>
      </w:r>
    </w:p>
    <w:p w:rsidR="006719B7" w:rsidRPr="00DE4320" w:rsidRDefault="006719B7" w:rsidP="006719B7">
      <w:pPr>
        <w:spacing w:line="480" w:lineRule="auto"/>
        <w:rPr>
          <w:b/>
        </w:rPr>
      </w:pPr>
      <w:r>
        <w:rPr>
          <w:b/>
        </w:rPr>
        <w:t>Tweets Re-Tweeted</w:t>
      </w:r>
    </w:p>
    <w:p w:rsidR="006719B7" w:rsidRDefault="00AC2156" w:rsidP="006719B7">
      <w:pPr>
        <w:spacing w:line="480" w:lineRule="auto"/>
        <w:ind w:firstLine="720"/>
      </w:pPr>
      <w:r>
        <w:t>T</w:t>
      </w:r>
      <w:r w:rsidR="00842C55">
        <w:t>o</w:t>
      </w:r>
      <w:r>
        <w:t xml:space="preserve"> answer RQ3a, t</w:t>
      </w:r>
      <w:r w:rsidR="007653AC">
        <w:t xml:space="preserve">he second phase of this study </w:t>
      </w:r>
      <w:r w:rsidR="0020287D">
        <w:t>counted</w:t>
      </w:r>
      <w:r w:rsidR="007653AC">
        <w:t xml:space="preserve"> </w:t>
      </w:r>
      <w:r w:rsidR="00077F63">
        <w:t>re-</w:t>
      </w:r>
      <w:r w:rsidR="007653AC">
        <w:t xml:space="preserve">tweets </w:t>
      </w:r>
      <w:r w:rsidR="00E238D4">
        <w:t>(by others)</w:t>
      </w:r>
      <w:r w:rsidR="00077F63">
        <w:t xml:space="preserve"> </w:t>
      </w:r>
      <w:r w:rsidR="00464916">
        <w:t>of</w:t>
      </w:r>
      <w:r w:rsidR="007955A6">
        <w:t xml:space="preserve"> </w:t>
      </w:r>
      <w:r w:rsidR="007653AC">
        <w:t>President Trump</w:t>
      </w:r>
      <w:r w:rsidR="00077F63">
        <w:t>’s</w:t>
      </w:r>
      <w:r w:rsidR="00E238D4">
        <w:t xml:space="preserve"> tweets</w:t>
      </w:r>
      <w:r w:rsidR="007653AC">
        <w:t xml:space="preserve"> from his first full day in office (January 21, 2017) through his </w:t>
      </w:r>
      <w:r w:rsidR="007653AC" w:rsidRPr="007653AC">
        <w:rPr>
          <w:i/>
        </w:rPr>
        <w:t>15,000-tweet mark</w:t>
      </w:r>
      <w:r w:rsidR="007653AC">
        <w:t xml:space="preserve"> (February 6, 2020). These were compared with tweets from </w:t>
      </w:r>
      <w:r w:rsidR="0032640D">
        <w:t>eighteen other sources, some from prominent politicians and some from news media (both “liberal” and “conservative”)</w:t>
      </w:r>
      <w:r w:rsidR="007653AC">
        <w:t xml:space="preserve"> across the same time period (see Table </w:t>
      </w:r>
      <w:r w:rsidR="00661EFA">
        <w:t>2</w:t>
      </w:r>
      <w:r w:rsidR="007653AC">
        <w:t xml:space="preserve">). </w:t>
      </w:r>
      <w:r w:rsidR="006719B7">
        <w:t>President Trump’s tweets were re-tweeted far more than any others counted in this study, compared to both conservative and liberal sources alike. Liberal sources exceeded conservative sources in the number of tweets that were re-tweeted 5,000 times or more. Specifically, liberal sources were higher, both in overall average (i.e., 94.9 vs. 38.6, respectively) and in almost every individual total, as well. This trend continued into the 10,000 (or more) re-tweet numbers, with liberals exceeding conservatives in their overall average (i.e., 24.1 vs. 3.6) and in most individual totals, as well (see Table 2).</w:t>
      </w:r>
    </w:p>
    <w:p w:rsidR="006719B7" w:rsidRDefault="006719B7" w:rsidP="006719B7">
      <w:pPr>
        <w:spacing w:line="480" w:lineRule="auto"/>
        <w:ind w:firstLine="720"/>
      </w:pPr>
      <w:r>
        <w:lastRenderedPageBreak/>
        <w:t>Nevertheless, Trump’s re-tweet numbers, estimated at between 6,000-8,000 for both of these lower categories, exceeded the totals of each group by a considerable factor (</w:t>
      </w:r>
      <w:r w:rsidR="00C739B2">
        <w:t xml:space="preserve">i.e., between 8 and 276 </w:t>
      </w:r>
      <w:r>
        <w:t>times). In the next two higher re-tweet categories (25,000 and 50,000) Trump’s total, while not exorbitant, remained noteworthy, compared to both conservatives—who had no re-tweets of 25,000 or higher—and to liberals, only half of whom had any re-tweets at the 25,000 level, all with single-digit totals (the highest two of which each amounted to only 5% of Trump’s total)</w:t>
      </w:r>
      <w:r w:rsidR="009E30B3">
        <w:t xml:space="preserve">. And liberals had </w:t>
      </w:r>
      <w:r>
        <w:t>a group average of only 2.6 (at the 25,000 level). At the 50,000 level the liberals’ totals were almost nonexistent. At the 100,000 and 200,000 levels only Trump had any re-tweets, with minimal results, but nonetheless noteworthy at such extraordinary response levels (see Table 2).</w:t>
      </w:r>
    </w:p>
    <w:p w:rsidR="006719B7" w:rsidRPr="00DE4320" w:rsidRDefault="006719B7" w:rsidP="006719B7">
      <w:pPr>
        <w:spacing w:line="480" w:lineRule="auto"/>
        <w:rPr>
          <w:b/>
        </w:rPr>
      </w:pPr>
      <w:r>
        <w:rPr>
          <w:b/>
        </w:rPr>
        <w:t>Tweets Replied To</w:t>
      </w:r>
    </w:p>
    <w:p w:rsidR="006719B7" w:rsidRDefault="006719B7" w:rsidP="006719B7">
      <w:pPr>
        <w:spacing w:line="480" w:lineRule="auto"/>
      </w:pPr>
      <w:r>
        <w:tab/>
      </w:r>
      <w:r w:rsidR="001F669C">
        <w:t>T</w:t>
      </w:r>
      <w:r w:rsidR="00AC2156">
        <w:t>o answer RQ3b, t</w:t>
      </w:r>
      <w:r w:rsidR="001F669C">
        <w:t xml:space="preserve">he </w:t>
      </w:r>
      <w:r w:rsidR="00AC2156">
        <w:t>third</w:t>
      </w:r>
      <w:r w:rsidR="001F669C">
        <w:t xml:space="preserve"> phase of this study </w:t>
      </w:r>
      <w:r w:rsidR="009E30B3">
        <w:t>counted</w:t>
      </w:r>
      <w:r w:rsidR="001F669C">
        <w:t xml:space="preserve"> </w:t>
      </w:r>
      <w:r w:rsidR="009E30B3">
        <w:t>replies (by others)</w:t>
      </w:r>
      <w:r w:rsidR="001F669C">
        <w:t xml:space="preserve"> </w:t>
      </w:r>
      <w:r w:rsidR="003F1F1C">
        <w:t>to</w:t>
      </w:r>
      <w:r w:rsidR="001F669C">
        <w:t xml:space="preserve"> President Trump</w:t>
      </w:r>
      <w:r w:rsidR="009E30B3">
        <w:t>’s tweets</w:t>
      </w:r>
      <w:r w:rsidR="001F669C">
        <w:t xml:space="preserve"> from his first full day in office (January 21, 2017) through his </w:t>
      </w:r>
      <w:r w:rsidR="001F669C" w:rsidRPr="007653AC">
        <w:rPr>
          <w:i/>
        </w:rPr>
        <w:t>1</w:t>
      </w:r>
      <w:r w:rsidR="001F669C">
        <w:rPr>
          <w:i/>
        </w:rPr>
        <w:t>6</w:t>
      </w:r>
      <w:r w:rsidR="001F669C" w:rsidRPr="007653AC">
        <w:rPr>
          <w:i/>
        </w:rPr>
        <w:t>,000</w:t>
      </w:r>
      <w:r w:rsidR="001F669C">
        <w:rPr>
          <w:i/>
        </w:rPr>
        <w:t>+ -t</w:t>
      </w:r>
      <w:r w:rsidR="001F669C" w:rsidRPr="007653AC">
        <w:rPr>
          <w:i/>
        </w:rPr>
        <w:t>weet mark</w:t>
      </w:r>
      <w:r w:rsidR="001F669C">
        <w:t xml:space="preserve"> (March 14, 2020). These were compared with tweets from eighteen other sources, some from prominent politicians and some from news media (both “liberal” and “conservative”) across the same time period (see Table </w:t>
      </w:r>
      <w:r w:rsidR="000C151E">
        <w:t>3</w:t>
      </w:r>
      <w:r w:rsidR="001F669C">
        <w:t xml:space="preserve">). </w:t>
      </w:r>
      <w:r>
        <w:t>President Trump’s tweets garnered far more replies than any others counted in this study, compared to both conservative and liberal sources alike. However, in this case, liberal sources did not greatly exceed conservative sources in the number of tweets that garnered 5,000 or more replies. Specifically, liberal sources were slightly higher in their overall average (i.e., 19.6 vs.</w:t>
      </w:r>
      <w:r w:rsidR="003F1F1C">
        <w:t xml:space="preserve"> </w:t>
      </w:r>
      <w:r>
        <w:t xml:space="preserve">14.6); nevertheless, the individual totals were comparable between the two groups. In the 10,000 (or more) number of replies liberal sources were, again, slightly higher in their overall average (i.e., 6.2 vs. 3.6), and, again, the individual totals were comparable between the two. It should be noted that one political leader in each group, for both the 5,000 and </w:t>
      </w:r>
      <w:r>
        <w:lastRenderedPageBreak/>
        <w:t>10,000 categories, had the lion’s share of replies</w:t>
      </w:r>
      <w:r w:rsidR="00B87372">
        <w:t>. These were</w:t>
      </w:r>
      <w:r>
        <w:t xml:space="preserve"> House Speaker </w:t>
      </w:r>
      <w:r w:rsidR="003F1F1C">
        <w:t>Nancy Pelosi</w:t>
      </w:r>
      <w:r>
        <w:t xml:space="preserve"> and Senate Majority Leader </w:t>
      </w:r>
      <w:r w:rsidR="003F1F1C">
        <w:t xml:space="preserve">Mitch </w:t>
      </w:r>
      <w:proofErr w:type="gramStart"/>
      <w:r>
        <w:t>McConnell,</w:t>
      </w:r>
      <w:proofErr w:type="gramEnd"/>
      <w:r>
        <w:t xml:space="preserve"> whose individual totals greatly raised the averages for </w:t>
      </w:r>
      <w:r w:rsidR="003F1F1C">
        <w:t xml:space="preserve">each of </w:t>
      </w:r>
      <w:r>
        <w:t>their group</w:t>
      </w:r>
      <w:r w:rsidR="003F1F1C">
        <w:t>s</w:t>
      </w:r>
      <w:r>
        <w:t xml:space="preserve"> and were far higher than other individual totals in each </w:t>
      </w:r>
      <w:r w:rsidR="00230A85">
        <w:t>group</w:t>
      </w:r>
      <w:r>
        <w:t xml:space="preserve"> (see Table 3). </w:t>
      </w:r>
    </w:p>
    <w:p w:rsidR="006719B7" w:rsidRDefault="006719B7" w:rsidP="006719B7">
      <w:pPr>
        <w:spacing w:line="480" w:lineRule="auto"/>
      </w:pPr>
      <w:r>
        <w:tab/>
        <w:t>Ne</w:t>
      </w:r>
      <w:r w:rsidR="0029613C">
        <w:t>v</w:t>
      </w:r>
      <w:r>
        <w:t>ertheless, Trump’s number of replies, estimated at between 6,000-8,000 for both of these lower categories, exceeded the totals of each group by a considerable factor (</w:t>
      </w:r>
      <w:r w:rsidR="006A0BED">
        <w:t>i.e</w:t>
      </w:r>
      <w:r w:rsidR="001E26F5">
        <w:t>.</w:t>
      </w:r>
      <w:r>
        <w:t xml:space="preserve">, </w:t>
      </w:r>
      <w:r w:rsidR="006A0BED">
        <w:t xml:space="preserve">between </w:t>
      </w:r>
      <w:r w:rsidR="00E0609E">
        <w:t>41</w:t>
      </w:r>
      <w:r w:rsidR="006A0BED">
        <w:t xml:space="preserve"> and 276 times</w:t>
      </w:r>
      <w:r>
        <w:t>). In the next two higher “replies” categories (25,000 and 50,000) Trump’s total, while not exorbitant, remained noteworthy, compared to both conservatives and liberals, whose totals were almost nonexistent. No replies were found at the 100,000 level or higher, not even for Trump (see Table 3).</w:t>
      </w:r>
    </w:p>
    <w:p w:rsidR="005F3E9D" w:rsidRPr="007D58FE" w:rsidRDefault="005F3E9D" w:rsidP="005F3E9D">
      <w:pPr>
        <w:spacing w:line="480" w:lineRule="auto"/>
        <w:jc w:val="center"/>
        <w:rPr>
          <w:b/>
          <w:color w:val="000000" w:themeColor="text1"/>
        </w:rPr>
      </w:pPr>
      <w:r w:rsidRPr="007D58FE">
        <w:rPr>
          <w:b/>
          <w:color w:val="000000" w:themeColor="text1"/>
        </w:rPr>
        <w:t>Discussion</w:t>
      </w:r>
    </w:p>
    <w:p w:rsidR="004C7C99" w:rsidRDefault="0073451F" w:rsidP="00022FC9">
      <w:pPr>
        <w:spacing w:line="480" w:lineRule="auto"/>
        <w:rPr>
          <w:color w:val="000000" w:themeColor="text1"/>
        </w:rPr>
      </w:pPr>
      <w:r>
        <w:rPr>
          <w:color w:val="000000" w:themeColor="text1"/>
        </w:rPr>
        <w:tab/>
      </w:r>
      <w:r w:rsidR="00097E05">
        <w:rPr>
          <w:color w:val="000000" w:themeColor="text1"/>
        </w:rPr>
        <w:t>T</w:t>
      </w:r>
      <w:r w:rsidR="00BE7475">
        <w:rPr>
          <w:color w:val="000000" w:themeColor="text1"/>
        </w:rPr>
        <w:t>h</w:t>
      </w:r>
      <w:r w:rsidR="00097E05">
        <w:rPr>
          <w:color w:val="000000" w:themeColor="text1"/>
        </w:rPr>
        <w:t>ro</w:t>
      </w:r>
      <w:r w:rsidR="00F26AF8">
        <w:rPr>
          <w:color w:val="000000" w:themeColor="text1"/>
        </w:rPr>
        <w:t>u</w:t>
      </w:r>
      <w:r w:rsidR="00097E05">
        <w:rPr>
          <w:color w:val="000000" w:themeColor="text1"/>
        </w:rPr>
        <w:t>ghou</w:t>
      </w:r>
      <w:r w:rsidR="004D4F3A">
        <w:rPr>
          <w:color w:val="000000" w:themeColor="text1"/>
        </w:rPr>
        <w:t>t</w:t>
      </w:r>
      <w:r w:rsidR="00097E05">
        <w:rPr>
          <w:color w:val="000000" w:themeColor="text1"/>
        </w:rPr>
        <w:t xml:space="preserve"> his </w:t>
      </w:r>
      <w:r w:rsidR="00E52AFF">
        <w:rPr>
          <w:color w:val="000000" w:themeColor="text1"/>
        </w:rPr>
        <w:t>time in office President Donald Trump has been a prolific user of the social media platform Twitter. And his predilection for engaging his political base and denouncing his opponents via this medium ha</w:t>
      </w:r>
      <w:r w:rsidR="000B58C6">
        <w:rPr>
          <w:color w:val="000000" w:themeColor="text1"/>
        </w:rPr>
        <w:t>s</w:t>
      </w:r>
      <w:r w:rsidR="00E52AFF">
        <w:rPr>
          <w:color w:val="000000" w:themeColor="text1"/>
        </w:rPr>
        <w:t xml:space="preserve"> dramatically increased each year since his inauguration. Nevertheless, despite the president’s barrage of acrimonious tweets </w:t>
      </w:r>
      <w:r w:rsidR="005406CD">
        <w:rPr>
          <w:color w:val="000000" w:themeColor="text1"/>
        </w:rPr>
        <w:t xml:space="preserve">railing against what he considers dangerously liberal media, this very media, in fact, set the president’s agenda far more than </w:t>
      </w:r>
      <w:r w:rsidR="00605D57">
        <w:rPr>
          <w:color w:val="000000" w:themeColor="text1"/>
        </w:rPr>
        <w:t xml:space="preserve">he set theirs. </w:t>
      </w:r>
      <w:r w:rsidR="00E87322">
        <w:rPr>
          <w:color w:val="000000" w:themeColor="text1"/>
        </w:rPr>
        <w:t>T</w:t>
      </w:r>
      <w:r w:rsidR="00AB2419">
        <w:rPr>
          <w:color w:val="000000" w:themeColor="text1"/>
        </w:rPr>
        <w:t>hu</w:t>
      </w:r>
      <w:r w:rsidR="00645ABF">
        <w:rPr>
          <w:color w:val="000000" w:themeColor="text1"/>
        </w:rPr>
        <w:t>s</w:t>
      </w:r>
      <w:r w:rsidR="00AB2419">
        <w:rPr>
          <w:color w:val="000000" w:themeColor="text1"/>
        </w:rPr>
        <w:t xml:space="preserve">, the significance of these findings is that the </w:t>
      </w:r>
      <w:r w:rsidR="00057346">
        <w:rPr>
          <w:color w:val="000000" w:themeColor="text1"/>
        </w:rPr>
        <w:t>president</w:t>
      </w:r>
      <w:r w:rsidR="00AB2419">
        <w:rPr>
          <w:color w:val="000000" w:themeColor="text1"/>
        </w:rPr>
        <w:t xml:space="preserve"> is inadvertently promoting the very media sources he has for so long labeled “fake news.” The </w:t>
      </w:r>
      <w:r w:rsidR="008F0B6E">
        <w:rPr>
          <w:color w:val="000000" w:themeColor="text1"/>
        </w:rPr>
        <w:t>high-profile</w:t>
      </w:r>
      <w:r w:rsidR="00AB2419">
        <w:rPr>
          <w:color w:val="000000" w:themeColor="text1"/>
        </w:rPr>
        <w:t xml:space="preserve"> nature of his position</w:t>
      </w:r>
      <w:r w:rsidR="000D55F3">
        <w:rPr>
          <w:color w:val="000000" w:themeColor="text1"/>
        </w:rPr>
        <w:t xml:space="preserve"> (and influence)</w:t>
      </w:r>
      <w:r w:rsidR="00AB2419">
        <w:rPr>
          <w:color w:val="000000" w:themeColor="text1"/>
        </w:rPr>
        <w:t xml:space="preserve">, along with the increasing </w:t>
      </w:r>
      <w:r w:rsidR="000D55F3">
        <w:rPr>
          <w:color w:val="000000" w:themeColor="text1"/>
        </w:rPr>
        <w:t>frequency of his tweets, means that even his critical comments and insults about these sources will likely mean increased traffic to their social media pages and websites, increased reading and viewership of their posts, stories, and anti-Trump editorials, an</w:t>
      </w:r>
      <w:r w:rsidR="00C22C4D">
        <w:rPr>
          <w:color w:val="000000" w:themeColor="text1"/>
        </w:rPr>
        <w:t>d</w:t>
      </w:r>
      <w:r w:rsidR="000D55F3">
        <w:rPr>
          <w:color w:val="000000" w:themeColor="text1"/>
        </w:rPr>
        <w:t xml:space="preserve"> </w:t>
      </w:r>
      <w:r w:rsidR="00040936">
        <w:rPr>
          <w:color w:val="000000" w:themeColor="text1"/>
        </w:rPr>
        <w:t>increased</w:t>
      </w:r>
      <w:r w:rsidR="000D55F3">
        <w:rPr>
          <w:color w:val="000000" w:themeColor="text1"/>
        </w:rPr>
        <w:t xml:space="preserve"> </w:t>
      </w:r>
      <w:r w:rsidR="00F566B0">
        <w:rPr>
          <w:color w:val="000000" w:themeColor="text1"/>
        </w:rPr>
        <w:t>p</w:t>
      </w:r>
      <w:r w:rsidR="000D55F3">
        <w:rPr>
          <w:color w:val="000000" w:themeColor="text1"/>
        </w:rPr>
        <w:t>atronizing of their</w:t>
      </w:r>
      <w:r w:rsidR="001138B3">
        <w:rPr>
          <w:color w:val="000000" w:themeColor="text1"/>
        </w:rPr>
        <w:t xml:space="preserve"> media product and advertisers.</w:t>
      </w:r>
      <w:r w:rsidR="00022FC9">
        <w:rPr>
          <w:color w:val="000000" w:themeColor="text1"/>
        </w:rPr>
        <w:t xml:space="preserve"> </w:t>
      </w:r>
      <w:r w:rsidR="001138B3">
        <w:rPr>
          <w:color w:val="000000" w:themeColor="text1"/>
        </w:rPr>
        <w:t>On a more ideological level, it means that the president has at least recognized the points and facts mentioned by these sources,</w:t>
      </w:r>
      <w:r w:rsidR="00193A39">
        <w:rPr>
          <w:color w:val="000000" w:themeColor="text1"/>
        </w:rPr>
        <w:t xml:space="preserve"> and has</w:t>
      </w:r>
      <w:r w:rsidR="001138B3">
        <w:rPr>
          <w:color w:val="000000" w:themeColor="text1"/>
        </w:rPr>
        <w:t xml:space="preserve"> enticed even his own political base to </w:t>
      </w:r>
      <w:r w:rsidR="001138B3">
        <w:rPr>
          <w:color w:val="000000" w:themeColor="text1"/>
        </w:rPr>
        <w:lastRenderedPageBreak/>
        <w:t>read and consider them as alternative, viable perspectives. And the lasting impression readers (or viewers) will glean from these sites, once driven there, will likely be their last (or mo</w:t>
      </w:r>
      <w:r w:rsidR="00194F8D">
        <w:rPr>
          <w:color w:val="000000" w:themeColor="text1"/>
        </w:rPr>
        <w:t>st</w:t>
      </w:r>
      <w:r w:rsidR="001138B3">
        <w:rPr>
          <w:color w:val="000000" w:themeColor="text1"/>
        </w:rPr>
        <w:t xml:space="preserve"> recent) impression on the issue, if they do not immediately click backwards to return to Trump’s tweet to re-affirm his criticism of the source and/or story</w:t>
      </w:r>
      <w:r w:rsidR="007D3E39">
        <w:rPr>
          <w:color w:val="000000" w:themeColor="text1"/>
        </w:rPr>
        <w:t>.</w:t>
      </w:r>
    </w:p>
    <w:p w:rsidR="0044371D" w:rsidRDefault="0044371D" w:rsidP="001138B3">
      <w:pPr>
        <w:spacing w:line="480" w:lineRule="auto"/>
        <w:ind w:firstLine="720"/>
        <w:rPr>
          <w:color w:val="000000" w:themeColor="text1"/>
        </w:rPr>
      </w:pPr>
      <w:r>
        <w:rPr>
          <w:color w:val="000000" w:themeColor="text1"/>
        </w:rPr>
        <w:t xml:space="preserve">Similarly, </w:t>
      </w:r>
      <w:r w:rsidR="005017A0">
        <w:rPr>
          <w:color w:val="000000" w:themeColor="text1"/>
        </w:rPr>
        <w:t xml:space="preserve">conservative media sources mentioned their liberal counterparts considerably more than the other way around. This piggybacks on the previous concept of the president inadvertently promoting liberal media because, even though his tweets drive followers more often to Fox News, it is likely that from </w:t>
      </w:r>
      <w:r w:rsidR="00015244">
        <w:rPr>
          <w:color w:val="000000" w:themeColor="text1"/>
        </w:rPr>
        <w:t>t</w:t>
      </w:r>
      <w:r w:rsidR="005017A0">
        <w:rPr>
          <w:color w:val="000000" w:themeColor="text1"/>
        </w:rPr>
        <w:t>here they will also be steered to the liberal sources, as in the process described above.</w:t>
      </w:r>
      <w:r w:rsidR="00296119">
        <w:rPr>
          <w:color w:val="000000" w:themeColor="text1"/>
        </w:rPr>
        <w:t xml:space="preserve"> Very seldom do the liberal sources mention, let alone direct their Twitter followers to, conservative sources. </w:t>
      </w:r>
      <w:r w:rsidR="00833D05">
        <w:rPr>
          <w:color w:val="000000" w:themeColor="text1"/>
        </w:rPr>
        <w:t xml:space="preserve">Therefore, the ironic imbalance in persuasive potential lies not in the White House-conservative media echo chamber, but with the much-maligned “fake” press. The greater the effort to </w:t>
      </w:r>
      <w:r w:rsidR="00FF0E54">
        <w:rPr>
          <w:color w:val="000000" w:themeColor="text1"/>
        </w:rPr>
        <w:t xml:space="preserve">discredit and stifle alternative viewpoints, the </w:t>
      </w:r>
      <w:r w:rsidR="00833D05">
        <w:rPr>
          <w:color w:val="000000" w:themeColor="text1"/>
        </w:rPr>
        <w:t>greater the self-defeating</w:t>
      </w:r>
      <w:r w:rsidR="00FF0E54">
        <w:rPr>
          <w:color w:val="000000" w:themeColor="text1"/>
        </w:rPr>
        <w:t xml:space="preserve"> tendency </w:t>
      </w:r>
      <w:r w:rsidR="00401431">
        <w:rPr>
          <w:color w:val="000000" w:themeColor="text1"/>
        </w:rPr>
        <w:t>to promote</w:t>
      </w:r>
      <w:r w:rsidR="00FF0E54">
        <w:rPr>
          <w:color w:val="000000" w:themeColor="text1"/>
        </w:rPr>
        <w:t xml:space="preserve"> the voices and outlets the president so despises.</w:t>
      </w:r>
    </w:p>
    <w:p w:rsidR="001B152B" w:rsidRDefault="00733905" w:rsidP="001B152B">
      <w:pPr>
        <w:spacing w:line="480" w:lineRule="auto"/>
        <w:rPr>
          <w:b/>
          <w:color w:val="000000" w:themeColor="text1"/>
        </w:rPr>
      </w:pPr>
      <w:r>
        <w:rPr>
          <w:color w:val="000000" w:themeColor="text1"/>
        </w:rPr>
        <w:tab/>
        <w:t>Nevertheless, as subsequent parts of this study have determined, the president has been quite successful in generating re-tweets and replies to his Twitter messages. Herein is a more direct and perhaps more potent agenda setting process, in that it takes his daily messages directly to the public, to both supporters and detractors alike</w:t>
      </w:r>
      <w:r w:rsidR="001B152B">
        <w:rPr>
          <w:color w:val="000000" w:themeColor="text1"/>
        </w:rPr>
        <w:t>. In this regard, Trump far surpasses even the most prolific Twitter user in both the government and the mass media. General indications are that liberal sources exceeded conservative sources in re-tweets and replies; however, the president’s incomparable engagement of his readers amounts to grass roots policy negotiation and implementation, running around the gatekeepers in the press and feeding into Congress through the backdoor channels of constituent mobilization. His disdain for the democratic process is most eviden</w:t>
      </w:r>
      <w:r w:rsidR="00FE6D97">
        <w:rPr>
          <w:color w:val="000000" w:themeColor="text1"/>
        </w:rPr>
        <w:t>t</w:t>
      </w:r>
      <w:r w:rsidR="001B152B">
        <w:rPr>
          <w:color w:val="000000" w:themeColor="text1"/>
        </w:rPr>
        <w:t xml:space="preserve"> in this circumvention of even his own party’s mechanisms </w:t>
      </w:r>
      <w:r w:rsidR="00FE6D97">
        <w:rPr>
          <w:color w:val="000000" w:themeColor="text1"/>
        </w:rPr>
        <w:t xml:space="preserve">through which </w:t>
      </w:r>
      <w:r w:rsidR="00FE6D97">
        <w:rPr>
          <w:color w:val="000000" w:themeColor="text1"/>
        </w:rPr>
        <w:lastRenderedPageBreak/>
        <w:t>he feeds</w:t>
      </w:r>
      <w:r w:rsidR="001B152B">
        <w:rPr>
          <w:color w:val="000000" w:themeColor="text1"/>
        </w:rPr>
        <w:t xml:space="preserve"> the appetites of </w:t>
      </w:r>
      <w:r w:rsidR="00EA7006">
        <w:rPr>
          <w:color w:val="000000" w:themeColor="text1"/>
        </w:rPr>
        <w:t>an</w:t>
      </w:r>
      <w:r w:rsidR="001B152B">
        <w:rPr>
          <w:color w:val="000000" w:themeColor="text1"/>
        </w:rPr>
        <w:t xml:space="preserve"> unwitting</w:t>
      </w:r>
      <w:r w:rsidR="00EA7006">
        <w:rPr>
          <w:color w:val="000000" w:themeColor="text1"/>
        </w:rPr>
        <w:t xml:space="preserve"> </w:t>
      </w:r>
      <w:r w:rsidR="009966B5">
        <w:rPr>
          <w:color w:val="000000" w:themeColor="text1"/>
        </w:rPr>
        <w:t>p</w:t>
      </w:r>
      <w:r w:rsidR="001610CC">
        <w:rPr>
          <w:color w:val="000000" w:themeColor="text1"/>
        </w:rPr>
        <w:t>roletariat.</w:t>
      </w:r>
      <w:r w:rsidR="009966B5">
        <w:rPr>
          <w:color w:val="000000" w:themeColor="text1"/>
        </w:rPr>
        <w:t xml:space="preserve"> </w:t>
      </w:r>
      <w:r w:rsidR="001B152B">
        <w:t>Thus, concerns about the overarching power and dominance of the president’s messages over other voices and viewpoints deman</w:t>
      </w:r>
      <w:r w:rsidR="00FC3154">
        <w:t>d</w:t>
      </w:r>
      <w:r w:rsidR="001B152B">
        <w:t xml:space="preserve"> scrutiny now more than ever</w:t>
      </w:r>
      <w:r w:rsidR="006461DC">
        <w:t>.</w:t>
      </w:r>
    </w:p>
    <w:p w:rsidR="00C05A70" w:rsidRPr="00EA12A2" w:rsidRDefault="007D552D" w:rsidP="00CB04AD">
      <w:pPr>
        <w:spacing w:line="480" w:lineRule="auto"/>
        <w:ind w:firstLine="720"/>
        <w:rPr>
          <w:color w:val="000000" w:themeColor="text1"/>
        </w:rPr>
      </w:pPr>
      <w:r>
        <w:rPr>
          <w:color w:val="000000" w:themeColor="text1"/>
        </w:rPr>
        <w:t>Howev</w:t>
      </w:r>
      <w:r w:rsidR="00D41FC7">
        <w:rPr>
          <w:color w:val="000000" w:themeColor="text1"/>
        </w:rPr>
        <w:t>er</w:t>
      </w:r>
      <w:r w:rsidR="007A68EB">
        <w:rPr>
          <w:color w:val="000000" w:themeColor="text1"/>
        </w:rPr>
        <w:t>, despite the president’s limitless potential for crowding out other voices w</w:t>
      </w:r>
      <w:r w:rsidR="006367DF">
        <w:rPr>
          <w:color w:val="000000" w:themeColor="text1"/>
        </w:rPr>
        <w:t>i</w:t>
      </w:r>
      <w:r w:rsidR="007A68EB">
        <w:rPr>
          <w:color w:val="000000" w:themeColor="text1"/>
        </w:rPr>
        <w:t xml:space="preserve">th his dominance of the Twittersphere, there is a ray of hope. In his thousands of tweets little time or effort </w:t>
      </w:r>
      <w:r w:rsidR="007D0A6B">
        <w:rPr>
          <w:color w:val="000000" w:themeColor="text1"/>
        </w:rPr>
        <w:t xml:space="preserve">is </w:t>
      </w:r>
      <w:r w:rsidR="007A68EB">
        <w:rPr>
          <w:color w:val="000000" w:themeColor="text1"/>
        </w:rPr>
        <w:t xml:space="preserve">being placed in message uniqueness and authenticity. More importantly, the </w:t>
      </w:r>
      <w:r w:rsidR="00F55B53">
        <w:rPr>
          <w:color w:val="000000" w:themeColor="text1"/>
        </w:rPr>
        <w:t xml:space="preserve">apparent </w:t>
      </w:r>
      <w:r w:rsidR="007A68EB">
        <w:rPr>
          <w:color w:val="000000" w:themeColor="text1"/>
        </w:rPr>
        <w:t xml:space="preserve">lack </w:t>
      </w:r>
      <w:r w:rsidR="00C511A9">
        <w:rPr>
          <w:color w:val="000000" w:themeColor="text1"/>
        </w:rPr>
        <w:t xml:space="preserve">of </w:t>
      </w:r>
      <w:r w:rsidR="007A68EB">
        <w:rPr>
          <w:color w:val="000000" w:themeColor="text1"/>
        </w:rPr>
        <w:t xml:space="preserve">self-reflection in the content means </w:t>
      </w:r>
      <w:r w:rsidR="00E747DF">
        <w:rPr>
          <w:color w:val="000000" w:themeColor="text1"/>
        </w:rPr>
        <w:t xml:space="preserve">that </w:t>
      </w:r>
      <w:r w:rsidR="007A68EB">
        <w:rPr>
          <w:color w:val="000000" w:themeColor="text1"/>
        </w:rPr>
        <w:t>numerous</w:t>
      </w:r>
      <w:r w:rsidR="00B16EDA">
        <w:rPr>
          <w:color w:val="000000" w:themeColor="text1"/>
        </w:rPr>
        <w:t xml:space="preserve"> </w:t>
      </w:r>
      <w:r w:rsidR="007A68EB">
        <w:rPr>
          <w:color w:val="000000" w:themeColor="text1"/>
        </w:rPr>
        <w:t>competing ideologies and alternate group identities</w:t>
      </w:r>
      <w:r w:rsidR="00E747DF">
        <w:rPr>
          <w:color w:val="000000" w:themeColor="text1"/>
        </w:rPr>
        <w:t xml:space="preserve"> are being</w:t>
      </w:r>
      <w:r w:rsidR="00B16EDA">
        <w:rPr>
          <w:color w:val="000000" w:themeColor="text1"/>
        </w:rPr>
        <w:t xml:space="preserve"> inadvertently promoted</w:t>
      </w:r>
      <w:r w:rsidR="007A68EB">
        <w:rPr>
          <w:color w:val="000000" w:themeColor="text1"/>
        </w:rPr>
        <w:t xml:space="preserve">. </w:t>
      </w:r>
      <w:r w:rsidR="00EA12A2">
        <w:rPr>
          <w:color w:val="000000" w:themeColor="text1"/>
        </w:rPr>
        <w:t>T</w:t>
      </w:r>
      <w:r w:rsidR="007A68EB">
        <w:rPr>
          <w:color w:val="000000" w:themeColor="text1"/>
        </w:rPr>
        <w:t xml:space="preserve">his </w:t>
      </w:r>
      <w:r w:rsidR="00C511A9">
        <w:rPr>
          <w:color w:val="000000" w:themeColor="text1"/>
        </w:rPr>
        <w:t>may be</w:t>
      </w:r>
      <w:r w:rsidR="007A68EB">
        <w:rPr>
          <w:color w:val="000000" w:themeColor="text1"/>
        </w:rPr>
        <w:t xml:space="preserve"> the</w:t>
      </w:r>
      <w:r w:rsidR="00C511A9">
        <w:rPr>
          <w:color w:val="000000" w:themeColor="text1"/>
        </w:rPr>
        <w:t xml:space="preserve"> </w:t>
      </w:r>
      <w:r w:rsidR="00EA12A2">
        <w:rPr>
          <w:color w:val="000000" w:themeColor="text1"/>
        </w:rPr>
        <w:t>Achille’s heel in the president’s dominant rhetoric</w:t>
      </w:r>
      <w:r w:rsidR="00C511A9">
        <w:rPr>
          <w:color w:val="000000" w:themeColor="text1"/>
        </w:rPr>
        <w:t xml:space="preserve">: </w:t>
      </w:r>
      <w:r w:rsidR="00EA12A2">
        <w:rPr>
          <w:color w:val="000000" w:themeColor="text1"/>
        </w:rPr>
        <w:t xml:space="preserve">the potential for up-the-hierarchy (reverse) agenda setting by not only the liberal media, as in this case, but also by citizen groups and disenfranchised parties. If </w:t>
      </w:r>
      <w:r w:rsidR="00C511A9">
        <w:rPr>
          <w:color w:val="000000" w:themeColor="text1"/>
        </w:rPr>
        <w:t>a marginalized</w:t>
      </w:r>
      <w:r w:rsidR="00EA12A2">
        <w:rPr>
          <w:color w:val="000000" w:themeColor="text1"/>
        </w:rPr>
        <w:t xml:space="preserve"> group can get </w:t>
      </w:r>
      <w:r w:rsidR="00C511A9">
        <w:rPr>
          <w:color w:val="000000" w:themeColor="text1"/>
        </w:rPr>
        <w:t>its</w:t>
      </w:r>
      <w:r w:rsidR="00EA12A2">
        <w:rPr>
          <w:color w:val="000000" w:themeColor="text1"/>
        </w:rPr>
        <w:t xml:space="preserve"> agenda taken up by the president and promulgated in </w:t>
      </w:r>
      <w:r w:rsidR="005E65D0">
        <w:rPr>
          <w:color w:val="000000" w:themeColor="text1"/>
        </w:rPr>
        <w:t>his</w:t>
      </w:r>
      <w:r w:rsidR="00EA12A2">
        <w:rPr>
          <w:color w:val="000000" w:themeColor="text1"/>
        </w:rPr>
        <w:t xml:space="preserve"> tweets, even with negative mentions, this </w:t>
      </w:r>
      <w:r w:rsidR="00257882">
        <w:rPr>
          <w:color w:val="000000" w:themeColor="text1"/>
        </w:rPr>
        <w:t>should</w:t>
      </w:r>
      <w:r w:rsidR="00EA12A2">
        <w:rPr>
          <w:color w:val="000000" w:themeColor="text1"/>
        </w:rPr>
        <w:t xml:space="preserve"> lea</w:t>
      </w:r>
      <w:r w:rsidR="00155872">
        <w:rPr>
          <w:color w:val="000000" w:themeColor="text1"/>
        </w:rPr>
        <w:t xml:space="preserve">d </w:t>
      </w:r>
      <w:r w:rsidR="00EA12A2">
        <w:rPr>
          <w:color w:val="000000" w:themeColor="text1"/>
        </w:rPr>
        <w:t xml:space="preserve">to </w:t>
      </w:r>
      <w:r w:rsidR="000414EC">
        <w:rPr>
          <w:color w:val="000000" w:themeColor="text1"/>
        </w:rPr>
        <w:t xml:space="preserve">a </w:t>
      </w:r>
      <w:r w:rsidR="00EA12A2">
        <w:rPr>
          <w:color w:val="000000" w:themeColor="text1"/>
        </w:rPr>
        <w:t xml:space="preserve">greater coverage of the </w:t>
      </w:r>
      <w:r w:rsidR="000414EC">
        <w:rPr>
          <w:color w:val="000000" w:themeColor="text1"/>
        </w:rPr>
        <w:t xml:space="preserve">group’s concerns and platforms, as well as a greater overall following </w:t>
      </w:r>
      <w:r w:rsidR="00C511A9">
        <w:rPr>
          <w:color w:val="000000" w:themeColor="text1"/>
        </w:rPr>
        <w:t xml:space="preserve">of </w:t>
      </w:r>
      <w:r w:rsidR="00EA12A2">
        <w:rPr>
          <w:color w:val="000000" w:themeColor="text1"/>
        </w:rPr>
        <w:t xml:space="preserve">the group’s name, membership, </w:t>
      </w:r>
      <w:r w:rsidR="000414EC">
        <w:rPr>
          <w:color w:val="000000" w:themeColor="text1"/>
        </w:rPr>
        <w:t xml:space="preserve">and </w:t>
      </w:r>
      <w:r w:rsidR="00EA12A2">
        <w:rPr>
          <w:color w:val="000000" w:themeColor="text1"/>
        </w:rPr>
        <w:t xml:space="preserve">social media </w:t>
      </w:r>
      <w:r w:rsidR="000414EC">
        <w:rPr>
          <w:color w:val="000000" w:themeColor="text1"/>
        </w:rPr>
        <w:t>accounts.</w:t>
      </w:r>
    </w:p>
    <w:p w:rsidR="004C7C99" w:rsidRPr="004C7C99" w:rsidRDefault="004C7C99" w:rsidP="004C7C99">
      <w:pPr>
        <w:spacing w:line="480" w:lineRule="auto"/>
        <w:jc w:val="center"/>
        <w:rPr>
          <w:b/>
          <w:color w:val="000000" w:themeColor="text1"/>
        </w:rPr>
      </w:pPr>
      <w:r>
        <w:rPr>
          <w:b/>
          <w:color w:val="000000" w:themeColor="text1"/>
        </w:rPr>
        <w:t>Conclusion</w:t>
      </w:r>
    </w:p>
    <w:p w:rsidR="00F24001" w:rsidRDefault="002A3740" w:rsidP="004C7C99">
      <w:pPr>
        <w:spacing w:line="480" w:lineRule="auto"/>
        <w:ind w:firstLine="720"/>
        <w:rPr>
          <w:color w:val="000000" w:themeColor="text1"/>
        </w:rPr>
      </w:pPr>
      <w:r>
        <w:rPr>
          <w:color w:val="000000" w:themeColor="text1"/>
        </w:rPr>
        <w:t>Th</w:t>
      </w:r>
      <w:r w:rsidR="00726E4B">
        <w:rPr>
          <w:color w:val="000000" w:themeColor="text1"/>
        </w:rPr>
        <w:t>i</w:t>
      </w:r>
      <w:r w:rsidR="007B5330">
        <w:rPr>
          <w:color w:val="000000" w:themeColor="text1"/>
        </w:rPr>
        <w:t>s</w:t>
      </w:r>
      <w:r>
        <w:rPr>
          <w:color w:val="000000" w:themeColor="text1"/>
        </w:rPr>
        <w:t xml:space="preserve"> study is premised on the theoretically-grounded principle that the frequency and cumulative total of media messages—social media being no exception—</w:t>
      </w:r>
      <w:r w:rsidR="003622FD">
        <w:rPr>
          <w:color w:val="000000" w:themeColor="text1"/>
        </w:rPr>
        <w:t xml:space="preserve">increase the </w:t>
      </w:r>
      <w:r>
        <w:rPr>
          <w:color w:val="000000" w:themeColor="text1"/>
        </w:rPr>
        <w:t>agenda setting</w:t>
      </w:r>
      <w:r w:rsidR="003622FD">
        <w:rPr>
          <w:color w:val="000000" w:themeColor="text1"/>
        </w:rPr>
        <w:t xml:space="preserve"> effect of those messages,</w:t>
      </w:r>
      <w:r>
        <w:rPr>
          <w:color w:val="000000" w:themeColor="text1"/>
        </w:rPr>
        <w:t xml:space="preserve"> and increasingly so</w:t>
      </w:r>
      <w:r w:rsidR="003622FD">
        <w:rPr>
          <w:color w:val="000000" w:themeColor="text1"/>
        </w:rPr>
        <w:t>,</w:t>
      </w:r>
      <w:r>
        <w:rPr>
          <w:color w:val="000000" w:themeColor="text1"/>
        </w:rPr>
        <w:t xml:space="preserve"> as the frequency and total of messages increase</w:t>
      </w:r>
      <w:r w:rsidR="003622FD">
        <w:rPr>
          <w:color w:val="000000" w:themeColor="text1"/>
        </w:rPr>
        <w:t>.</w:t>
      </w:r>
      <w:r>
        <w:rPr>
          <w:color w:val="000000" w:themeColor="text1"/>
        </w:rPr>
        <w:t xml:space="preserve"> This effect is likely strengthened when </w:t>
      </w:r>
      <w:r w:rsidR="009161CD">
        <w:rPr>
          <w:color w:val="000000" w:themeColor="text1"/>
        </w:rPr>
        <w:t>media</w:t>
      </w:r>
      <w:r>
        <w:rPr>
          <w:color w:val="000000" w:themeColor="text1"/>
        </w:rPr>
        <w:t xml:space="preserve"> sources have great reach, political influence, authoritative stature, and/or are</w:t>
      </w:r>
      <w:r w:rsidR="009161CD">
        <w:rPr>
          <w:color w:val="000000" w:themeColor="text1"/>
        </w:rPr>
        <w:t xml:space="preserve"> easily </w:t>
      </w:r>
      <w:r>
        <w:rPr>
          <w:color w:val="000000" w:themeColor="text1"/>
        </w:rPr>
        <w:t>and regularly accessed by their recipients. Thus, this research has</w:t>
      </w:r>
      <w:r w:rsidR="00D159C3">
        <w:rPr>
          <w:color w:val="000000" w:themeColor="text1"/>
        </w:rPr>
        <w:t xml:space="preserve"> focused on the number of tweets sent by </w:t>
      </w:r>
      <w:r w:rsidR="009161CD">
        <w:rPr>
          <w:color w:val="000000" w:themeColor="text1"/>
        </w:rPr>
        <w:t>P</w:t>
      </w:r>
      <w:r w:rsidR="00D159C3">
        <w:rPr>
          <w:color w:val="000000" w:themeColor="text1"/>
        </w:rPr>
        <w:t>resident</w:t>
      </w:r>
      <w:r w:rsidR="009161CD">
        <w:rPr>
          <w:color w:val="000000" w:themeColor="text1"/>
        </w:rPr>
        <w:t xml:space="preserve"> Trump, compared </w:t>
      </w:r>
      <w:r w:rsidR="00D159C3">
        <w:rPr>
          <w:color w:val="000000" w:themeColor="text1"/>
        </w:rPr>
        <w:t>to prominent media and political sources</w:t>
      </w:r>
      <w:r w:rsidR="009161CD">
        <w:rPr>
          <w:color w:val="000000" w:themeColor="text1"/>
        </w:rPr>
        <w:t xml:space="preserve"> often mentioned by him, </w:t>
      </w:r>
      <w:r w:rsidR="00D159C3">
        <w:rPr>
          <w:color w:val="000000" w:themeColor="text1"/>
        </w:rPr>
        <w:t xml:space="preserve">over the course of his time in office to date. </w:t>
      </w:r>
      <w:r w:rsidR="00FF78A7">
        <w:rPr>
          <w:color w:val="000000" w:themeColor="text1"/>
        </w:rPr>
        <w:t>Furthermore</w:t>
      </w:r>
      <w:r w:rsidR="00DD27D7">
        <w:rPr>
          <w:color w:val="000000" w:themeColor="text1"/>
        </w:rPr>
        <w:t>, s</w:t>
      </w:r>
      <w:r w:rsidR="003D4A65">
        <w:rPr>
          <w:color w:val="000000" w:themeColor="text1"/>
        </w:rPr>
        <w:t xml:space="preserve">everal </w:t>
      </w:r>
      <w:r w:rsidR="00DD27D7">
        <w:rPr>
          <w:color w:val="000000" w:themeColor="text1"/>
        </w:rPr>
        <w:t xml:space="preserve">complementary approaches have been taken to assess how </w:t>
      </w:r>
      <w:r w:rsidR="00DD27D7">
        <w:rPr>
          <w:color w:val="000000" w:themeColor="text1"/>
        </w:rPr>
        <w:lastRenderedPageBreak/>
        <w:t xml:space="preserve">much Twitter activity these sources have provided and/or inspired. And this has been the basis for determining which ones did the most agenda setting within each context. </w:t>
      </w:r>
    </w:p>
    <w:p w:rsidR="00800917" w:rsidRDefault="00800917" w:rsidP="005E0E95">
      <w:pPr>
        <w:spacing w:line="480" w:lineRule="auto"/>
        <w:rPr>
          <w:color w:val="000000" w:themeColor="text1"/>
        </w:rPr>
      </w:pPr>
      <w:r>
        <w:rPr>
          <w:color w:val="000000" w:themeColor="text1"/>
        </w:rPr>
        <w:tab/>
        <w:t>Futur</w:t>
      </w:r>
      <w:r w:rsidR="00031C5F">
        <w:rPr>
          <w:color w:val="000000" w:themeColor="text1"/>
        </w:rPr>
        <w:t>e</w:t>
      </w:r>
      <w:r>
        <w:rPr>
          <w:color w:val="000000" w:themeColor="text1"/>
        </w:rPr>
        <w:t xml:space="preserve"> endeavors to assess and compare presidential agenda setting to </w:t>
      </w:r>
      <w:r w:rsidR="00E76EE8">
        <w:rPr>
          <w:color w:val="000000" w:themeColor="text1"/>
        </w:rPr>
        <w:t xml:space="preserve">that </w:t>
      </w:r>
      <w:r w:rsidR="00B6155C">
        <w:rPr>
          <w:color w:val="000000" w:themeColor="text1"/>
        </w:rPr>
        <w:t xml:space="preserve">of </w:t>
      </w:r>
      <w:r>
        <w:rPr>
          <w:color w:val="000000" w:themeColor="text1"/>
        </w:rPr>
        <w:t xml:space="preserve">contemporary political and media sources </w:t>
      </w:r>
      <w:r w:rsidR="00B6155C">
        <w:rPr>
          <w:color w:val="000000" w:themeColor="text1"/>
        </w:rPr>
        <w:t>would do well to employ more powerful computer software which can incorporate a greater number o</w:t>
      </w:r>
      <w:r w:rsidR="00A90926">
        <w:rPr>
          <w:color w:val="000000" w:themeColor="text1"/>
        </w:rPr>
        <w:t xml:space="preserve">f </w:t>
      </w:r>
      <w:r w:rsidR="00B6155C">
        <w:rPr>
          <w:color w:val="000000" w:themeColor="text1"/>
        </w:rPr>
        <w:t xml:space="preserve">national, regional, and local </w:t>
      </w:r>
      <w:r w:rsidR="00A90926">
        <w:rPr>
          <w:color w:val="000000" w:themeColor="text1"/>
        </w:rPr>
        <w:t xml:space="preserve">social media accounts </w:t>
      </w:r>
      <w:r w:rsidR="00B6155C">
        <w:rPr>
          <w:color w:val="000000" w:themeColor="text1"/>
        </w:rPr>
        <w:t xml:space="preserve">for greater comparative possibilities. It is </w:t>
      </w:r>
      <w:r w:rsidR="00F67082">
        <w:rPr>
          <w:color w:val="000000" w:themeColor="text1"/>
        </w:rPr>
        <w:t xml:space="preserve">also </w:t>
      </w:r>
      <w:r w:rsidR="00B6155C">
        <w:rPr>
          <w:color w:val="000000" w:themeColor="text1"/>
        </w:rPr>
        <w:t xml:space="preserve">suggested that comparisons </w:t>
      </w:r>
      <w:r w:rsidR="0040656F">
        <w:rPr>
          <w:color w:val="000000" w:themeColor="text1"/>
        </w:rPr>
        <w:t xml:space="preserve">be made </w:t>
      </w:r>
      <w:r w:rsidR="00B6155C">
        <w:rPr>
          <w:color w:val="000000" w:themeColor="text1"/>
        </w:rPr>
        <w:t>across numerous social media platforms, as well as between social media and “traditional” outlets</w:t>
      </w:r>
      <w:r w:rsidR="0020134D">
        <w:rPr>
          <w:color w:val="000000" w:themeColor="text1"/>
        </w:rPr>
        <w:t>,</w:t>
      </w:r>
      <w:r w:rsidR="00B6155C">
        <w:rPr>
          <w:color w:val="000000" w:themeColor="text1"/>
        </w:rPr>
        <w:t xml:space="preserve"> to determine to what extent the interface, technological sophistication, ease of access, trustworthiness, and other factors contribute to the agenda setting effect. This could result in a hierarchy of media effectiveness by type, independent of </w:t>
      </w:r>
      <w:r w:rsidR="004C7C99">
        <w:rPr>
          <w:color w:val="000000" w:themeColor="text1"/>
        </w:rPr>
        <w:t>the frequency and cumulative totals of messages</w:t>
      </w:r>
      <w:r w:rsidR="005402C3">
        <w:rPr>
          <w:color w:val="000000" w:themeColor="text1"/>
        </w:rPr>
        <w:t>.</w:t>
      </w:r>
      <w:r w:rsidR="004C7C99">
        <w:rPr>
          <w:color w:val="000000" w:themeColor="text1"/>
        </w:rPr>
        <w:t xml:space="preserve"> It may also </w:t>
      </w:r>
      <w:r w:rsidR="00602C04">
        <w:rPr>
          <w:color w:val="000000" w:themeColor="text1"/>
        </w:rPr>
        <w:t xml:space="preserve">provide valuable information </w:t>
      </w:r>
      <w:r w:rsidR="00EE6331">
        <w:rPr>
          <w:color w:val="000000" w:themeColor="text1"/>
        </w:rPr>
        <w:t xml:space="preserve">on the </w:t>
      </w:r>
      <w:r w:rsidR="00602C04">
        <w:rPr>
          <w:color w:val="000000" w:themeColor="text1"/>
        </w:rPr>
        <w:t>varying</w:t>
      </w:r>
      <w:r w:rsidR="00B6155C">
        <w:rPr>
          <w:color w:val="000000" w:themeColor="text1"/>
        </w:rPr>
        <w:t xml:space="preserve"> </w:t>
      </w:r>
      <w:r w:rsidR="00602C04">
        <w:rPr>
          <w:color w:val="000000" w:themeColor="text1"/>
        </w:rPr>
        <w:t>levels</w:t>
      </w:r>
      <w:r w:rsidR="00B6155C">
        <w:rPr>
          <w:color w:val="000000" w:themeColor="text1"/>
        </w:rPr>
        <w:t xml:space="preserve"> of media literacy </w:t>
      </w:r>
      <w:r w:rsidR="00602C04">
        <w:rPr>
          <w:color w:val="000000" w:themeColor="text1"/>
        </w:rPr>
        <w:t xml:space="preserve">among </w:t>
      </w:r>
      <w:r w:rsidR="00B6155C">
        <w:rPr>
          <w:color w:val="000000" w:themeColor="text1"/>
        </w:rPr>
        <w:t>users</w:t>
      </w:r>
      <w:r w:rsidR="00602C04">
        <w:rPr>
          <w:color w:val="000000" w:themeColor="text1"/>
        </w:rPr>
        <w:t xml:space="preserve">, </w:t>
      </w:r>
      <w:r w:rsidR="004C7C99">
        <w:rPr>
          <w:color w:val="000000" w:themeColor="text1"/>
        </w:rPr>
        <w:t>giving some indication of how aware people are that their agendas are being</w:t>
      </w:r>
      <w:r w:rsidR="00602C04">
        <w:rPr>
          <w:color w:val="000000" w:themeColor="text1"/>
        </w:rPr>
        <w:t xml:space="preserve"> set—and to what extent</w:t>
      </w:r>
      <w:r w:rsidR="004C7C99">
        <w:rPr>
          <w:color w:val="000000" w:themeColor="text1"/>
        </w:rPr>
        <w:t xml:space="preserve">. </w:t>
      </w:r>
      <w:r w:rsidR="00EE6331">
        <w:rPr>
          <w:color w:val="000000" w:themeColor="text1"/>
        </w:rPr>
        <w:t>Thus, a</w:t>
      </w:r>
      <w:r w:rsidR="004C7C99">
        <w:rPr>
          <w:color w:val="000000" w:themeColor="text1"/>
        </w:rPr>
        <w:t xml:space="preserve"> more sophisticated, multi-level study could be constructed to address these processes.</w:t>
      </w:r>
    </w:p>
    <w:p w:rsidR="00DF76E4" w:rsidRDefault="00DF76E4" w:rsidP="0073451F">
      <w:pPr>
        <w:spacing w:line="480" w:lineRule="auto"/>
        <w:rPr>
          <w:color w:val="000000" w:themeColor="text1"/>
        </w:rPr>
      </w:pPr>
    </w:p>
    <w:p w:rsidR="00DF76E4" w:rsidRDefault="00DF76E4" w:rsidP="00D77F8F">
      <w:pPr>
        <w:spacing w:line="480" w:lineRule="auto"/>
        <w:jc w:val="center"/>
        <w:rPr>
          <w:color w:val="000000" w:themeColor="text1"/>
        </w:rPr>
      </w:pPr>
    </w:p>
    <w:p w:rsidR="007754DA" w:rsidRDefault="007754DA" w:rsidP="00D77F8F">
      <w:pPr>
        <w:spacing w:line="480" w:lineRule="auto"/>
        <w:jc w:val="center"/>
        <w:rPr>
          <w:color w:val="000000" w:themeColor="text1"/>
        </w:rPr>
      </w:pPr>
    </w:p>
    <w:p w:rsidR="006B5299" w:rsidRDefault="006B5299" w:rsidP="00D77F8F">
      <w:pPr>
        <w:spacing w:line="480" w:lineRule="auto"/>
        <w:jc w:val="center"/>
        <w:rPr>
          <w:color w:val="000000" w:themeColor="text1"/>
        </w:rPr>
      </w:pPr>
    </w:p>
    <w:p w:rsidR="006B5299" w:rsidRDefault="006B5299" w:rsidP="00D77F8F">
      <w:pPr>
        <w:spacing w:line="480" w:lineRule="auto"/>
        <w:jc w:val="center"/>
        <w:rPr>
          <w:color w:val="000000" w:themeColor="text1"/>
        </w:rPr>
      </w:pPr>
    </w:p>
    <w:p w:rsidR="006B5299" w:rsidRDefault="006B5299" w:rsidP="00D77F8F">
      <w:pPr>
        <w:spacing w:line="480" w:lineRule="auto"/>
        <w:jc w:val="center"/>
        <w:rPr>
          <w:color w:val="000000" w:themeColor="text1"/>
        </w:rPr>
      </w:pPr>
    </w:p>
    <w:p w:rsidR="007754DA" w:rsidRDefault="007754DA" w:rsidP="00D77F8F">
      <w:pPr>
        <w:spacing w:line="480" w:lineRule="auto"/>
        <w:jc w:val="center"/>
        <w:rPr>
          <w:color w:val="000000" w:themeColor="text1"/>
        </w:rPr>
      </w:pPr>
    </w:p>
    <w:p w:rsidR="007754DA" w:rsidRDefault="007754DA" w:rsidP="00D77F8F">
      <w:pPr>
        <w:spacing w:line="480" w:lineRule="auto"/>
        <w:jc w:val="center"/>
        <w:rPr>
          <w:color w:val="000000" w:themeColor="text1"/>
        </w:rPr>
      </w:pPr>
    </w:p>
    <w:p w:rsidR="007754DA" w:rsidRDefault="007754DA" w:rsidP="00D77F8F">
      <w:pPr>
        <w:spacing w:line="480" w:lineRule="auto"/>
        <w:jc w:val="center"/>
        <w:rPr>
          <w:color w:val="000000" w:themeColor="text1"/>
        </w:rPr>
      </w:pPr>
    </w:p>
    <w:p w:rsidR="00D77F8F" w:rsidRPr="00D77F8F" w:rsidRDefault="00D77F8F" w:rsidP="00D77F8F">
      <w:pPr>
        <w:spacing w:line="480" w:lineRule="auto"/>
        <w:jc w:val="center"/>
        <w:rPr>
          <w:color w:val="000000" w:themeColor="text1"/>
        </w:rPr>
      </w:pPr>
      <w:r w:rsidRPr="00D77F8F">
        <w:rPr>
          <w:color w:val="000000" w:themeColor="text1"/>
        </w:rPr>
        <w:lastRenderedPageBreak/>
        <w:t>References</w:t>
      </w:r>
    </w:p>
    <w:p w:rsidR="00D77F8F" w:rsidRPr="00D77F8F" w:rsidRDefault="00D77F8F" w:rsidP="00D77F8F">
      <w:pPr>
        <w:spacing w:line="480" w:lineRule="auto"/>
        <w:rPr>
          <w:color w:val="000000" w:themeColor="text1"/>
        </w:rPr>
      </w:pPr>
      <w:r w:rsidRPr="00D77F8F">
        <w:rPr>
          <w:color w:val="000000" w:themeColor="text1"/>
        </w:rPr>
        <w:t xml:space="preserve">Coleman, R., &amp; Banning, S. (2006). Network TV news’ affective framing of the presidential </w:t>
      </w:r>
    </w:p>
    <w:p w:rsidR="00D77F8F" w:rsidRPr="00D77F8F" w:rsidRDefault="00D77F8F" w:rsidP="00D77F8F">
      <w:pPr>
        <w:spacing w:line="480" w:lineRule="auto"/>
        <w:ind w:firstLine="720"/>
        <w:rPr>
          <w:color w:val="000000" w:themeColor="text1"/>
        </w:rPr>
      </w:pPr>
      <w:r w:rsidRPr="00D77F8F">
        <w:rPr>
          <w:color w:val="000000" w:themeColor="text1"/>
        </w:rPr>
        <w:t xml:space="preserve">candidates: Evidence for a second-level agenda-setting effect through visual framing. </w:t>
      </w:r>
    </w:p>
    <w:p w:rsidR="00D77F8F" w:rsidRPr="00D77F8F" w:rsidRDefault="00D77F8F" w:rsidP="00D77F8F">
      <w:pPr>
        <w:spacing w:line="480" w:lineRule="auto"/>
        <w:ind w:firstLine="720"/>
        <w:rPr>
          <w:color w:val="000000" w:themeColor="text1"/>
        </w:rPr>
      </w:pPr>
      <w:r w:rsidRPr="00D77F8F">
        <w:rPr>
          <w:i/>
          <w:color w:val="000000" w:themeColor="text1"/>
        </w:rPr>
        <w:t>Journalism &amp; Mass Communication Quarterly, 83(2)</w:t>
      </w:r>
      <w:r w:rsidRPr="00D77F8F">
        <w:rPr>
          <w:color w:val="000000" w:themeColor="text1"/>
        </w:rPr>
        <w:t xml:space="preserve">, 313-328. Retrieved February 8, </w:t>
      </w:r>
    </w:p>
    <w:p w:rsidR="00D77F8F" w:rsidRPr="00D77F8F" w:rsidRDefault="00D77F8F" w:rsidP="00D77F8F">
      <w:pPr>
        <w:spacing w:line="480" w:lineRule="auto"/>
        <w:ind w:firstLine="720"/>
        <w:rPr>
          <w:color w:val="000000" w:themeColor="text1"/>
        </w:rPr>
      </w:pPr>
      <w:r w:rsidRPr="00D77F8F">
        <w:rPr>
          <w:color w:val="000000" w:themeColor="text1"/>
        </w:rPr>
        <w:t xml:space="preserve">2007 from EBSCOhost on-line database (Academic Search Premiere, AN 22288425) on </w:t>
      </w:r>
    </w:p>
    <w:p w:rsidR="00D77F8F" w:rsidRPr="00D77F8F" w:rsidRDefault="00D77F8F" w:rsidP="00D77F8F">
      <w:pPr>
        <w:spacing w:line="480" w:lineRule="auto"/>
        <w:ind w:firstLine="720"/>
        <w:rPr>
          <w:color w:val="000000" w:themeColor="text1"/>
        </w:rPr>
      </w:pPr>
      <w:r w:rsidRPr="00D77F8F">
        <w:rPr>
          <w:color w:val="000000" w:themeColor="text1"/>
        </w:rPr>
        <w:t xml:space="preserve">the World Wide Web: </w:t>
      </w:r>
      <w:hyperlink r:id="rId8" w:history="1">
        <w:r w:rsidRPr="00D77F8F">
          <w:rPr>
            <w:rStyle w:val="Hyperlink"/>
            <w:color w:val="000000" w:themeColor="text1"/>
            <w:u w:val="none"/>
          </w:rPr>
          <w:t>http://www.ebscohost.com</w:t>
        </w:r>
      </w:hyperlink>
    </w:p>
    <w:p w:rsidR="00A27330" w:rsidRDefault="00FB78C7" w:rsidP="00D77F8F">
      <w:pPr>
        <w:spacing w:line="480" w:lineRule="auto"/>
        <w:rPr>
          <w:color w:val="000000" w:themeColor="text1"/>
        </w:rPr>
      </w:pPr>
      <w:r w:rsidRPr="00D0157D">
        <w:rPr>
          <w:color w:val="000000" w:themeColor="text1"/>
          <w:lang w:val="de-DE"/>
        </w:rPr>
        <w:t xml:space="preserve">Conway, B. A., Kenski, K., &amp; Wang, D. (2015). </w:t>
      </w:r>
      <w:r>
        <w:rPr>
          <w:color w:val="000000" w:themeColor="text1"/>
        </w:rPr>
        <w:t xml:space="preserve">The rise of Twitter in the political campaign: </w:t>
      </w:r>
    </w:p>
    <w:p w:rsidR="00A27330" w:rsidRDefault="00FB78C7" w:rsidP="00A27330">
      <w:pPr>
        <w:spacing w:line="480" w:lineRule="auto"/>
        <w:ind w:firstLine="720"/>
        <w:rPr>
          <w:i/>
          <w:color w:val="000000" w:themeColor="text1"/>
        </w:rPr>
      </w:pPr>
      <w:r>
        <w:rPr>
          <w:color w:val="000000" w:themeColor="text1"/>
        </w:rPr>
        <w:t xml:space="preserve">Search for intermedia agenda-setting effects in the presidential primary. </w:t>
      </w:r>
      <w:r w:rsidR="00A27330">
        <w:rPr>
          <w:i/>
          <w:color w:val="000000" w:themeColor="text1"/>
        </w:rPr>
        <w:t xml:space="preserve">Journal of </w:t>
      </w:r>
    </w:p>
    <w:p w:rsidR="00FB78C7" w:rsidRPr="00A27330" w:rsidRDefault="00A27330" w:rsidP="00A27330">
      <w:pPr>
        <w:spacing w:line="480" w:lineRule="auto"/>
        <w:ind w:firstLine="720"/>
        <w:rPr>
          <w:color w:val="000000" w:themeColor="text1"/>
        </w:rPr>
      </w:pPr>
      <w:r>
        <w:rPr>
          <w:i/>
          <w:color w:val="000000" w:themeColor="text1"/>
        </w:rPr>
        <w:t>Computer-Mediated Communication, 20</w:t>
      </w:r>
      <w:r>
        <w:rPr>
          <w:color w:val="000000" w:themeColor="text1"/>
        </w:rPr>
        <w:t>, 363-380.</w:t>
      </w:r>
    </w:p>
    <w:p w:rsidR="00D77F8F" w:rsidRPr="00D77F8F" w:rsidRDefault="00D77F8F" w:rsidP="00D77F8F">
      <w:pPr>
        <w:spacing w:line="480" w:lineRule="auto"/>
        <w:rPr>
          <w:color w:val="000000" w:themeColor="text1"/>
        </w:rPr>
      </w:pPr>
      <w:r w:rsidRPr="00D77F8F">
        <w:rPr>
          <w:color w:val="000000" w:themeColor="text1"/>
        </w:rPr>
        <w:t xml:space="preserve">Cook, F. L., Tyler, T. R., Goetz, E. G., Gordon, M. T., </w:t>
      </w:r>
      <w:proofErr w:type="spellStart"/>
      <w:r w:rsidRPr="00D77F8F">
        <w:rPr>
          <w:color w:val="000000" w:themeColor="text1"/>
        </w:rPr>
        <w:t>Protess</w:t>
      </w:r>
      <w:proofErr w:type="spellEnd"/>
      <w:r w:rsidRPr="00D77F8F">
        <w:rPr>
          <w:color w:val="000000" w:themeColor="text1"/>
        </w:rPr>
        <w:t xml:space="preserve">, D., </w:t>
      </w:r>
      <w:proofErr w:type="spellStart"/>
      <w:r w:rsidRPr="00D77F8F">
        <w:rPr>
          <w:color w:val="000000" w:themeColor="text1"/>
        </w:rPr>
        <w:t>Leff</w:t>
      </w:r>
      <w:proofErr w:type="spellEnd"/>
      <w:r w:rsidRPr="00D77F8F">
        <w:rPr>
          <w:color w:val="000000" w:themeColor="text1"/>
        </w:rPr>
        <w:t xml:space="preserve">, D. R., &amp; </w:t>
      </w:r>
    </w:p>
    <w:p w:rsidR="00D77F8F" w:rsidRPr="00D77F8F" w:rsidRDefault="00D77F8F" w:rsidP="00D77F8F">
      <w:pPr>
        <w:spacing w:line="480" w:lineRule="auto"/>
        <w:ind w:firstLine="720"/>
        <w:rPr>
          <w:color w:val="000000" w:themeColor="text1"/>
        </w:rPr>
      </w:pPr>
      <w:proofErr w:type="spellStart"/>
      <w:r w:rsidRPr="00D77F8F">
        <w:rPr>
          <w:color w:val="000000" w:themeColor="text1"/>
        </w:rPr>
        <w:t>Molotch</w:t>
      </w:r>
      <w:proofErr w:type="spellEnd"/>
      <w:r w:rsidRPr="00D77F8F">
        <w:rPr>
          <w:color w:val="000000" w:themeColor="text1"/>
        </w:rPr>
        <w:t xml:space="preserve">, H. L. (1983). Media and agenda setting: Effects on the public, interest group </w:t>
      </w:r>
    </w:p>
    <w:p w:rsidR="00D77F8F" w:rsidRPr="00D77F8F" w:rsidRDefault="00D77F8F" w:rsidP="00D77F8F">
      <w:pPr>
        <w:spacing w:line="480" w:lineRule="auto"/>
        <w:ind w:left="720"/>
        <w:rPr>
          <w:color w:val="000000" w:themeColor="text1"/>
        </w:rPr>
      </w:pPr>
      <w:r w:rsidRPr="00D77F8F">
        <w:rPr>
          <w:color w:val="000000" w:themeColor="text1"/>
        </w:rPr>
        <w:t xml:space="preserve">leaders, policy makers, and policy. </w:t>
      </w:r>
      <w:r w:rsidRPr="00D77F8F">
        <w:rPr>
          <w:i/>
          <w:color w:val="000000" w:themeColor="text1"/>
        </w:rPr>
        <w:t>Public Opinion Quarterly, 47(1)</w:t>
      </w:r>
      <w:r w:rsidRPr="00D77F8F">
        <w:rPr>
          <w:color w:val="000000" w:themeColor="text1"/>
        </w:rPr>
        <w:t xml:space="preserve">, 16-35. Retrieved February 5, 2007 from EBSCOhost on-line database (Academic Search Premiere, AN 5414185) on the World Wide Web: </w:t>
      </w:r>
      <w:hyperlink r:id="rId9" w:history="1">
        <w:r w:rsidRPr="00D77F8F">
          <w:rPr>
            <w:rStyle w:val="Hyperlink"/>
            <w:color w:val="000000" w:themeColor="text1"/>
            <w:u w:val="none"/>
          </w:rPr>
          <w:t>http://www.ebscohost.com</w:t>
        </w:r>
      </w:hyperlink>
    </w:p>
    <w:p w:rsidR="00D77F8F" w:rsidRPr="00D77F8F" w:rsidRDefault="00D77F8F" w:rsidP="00D77F8F">
      <w:pPr>
        <w:spacing w:line="480" w:lineRule="auto"/>
        <w:rPr>
          <w:i/>
          <w:color w:val="000000" w:themeColor="text1"/>
        </w:rPr>
      </w:pPr>
      <w:r w:rsidRPr="00D77F8F">
        <w:rPr>
          <w:color w:val="000000" w:themeColor="text1"/>
          <w:lang w:val="de-DE"/>
        </w:rPr>
        <w:t xml:space="preserve">Davie, W. R., &amp; Maher, T. M. (2006). </w:t>
      </w:r>
      <w:r w:rsidRPr="00D77F8F">
        <w:rPr>
          <w:color w:val="000000" w:themeColor="text1"/>
        </w:rPr>
        <w:t xml:space="preserve">Maxwell McCombs: Agenda-setting explorer. </w:t>
      </w:r>
      <w:r w:rsidRPr="00D77F8F">
        <w:rPr>
          <w:i/>
          <w:color w:val="000000" w:themeColor="text1"/>
        </w:rPr>
        <w:t xml:space="preserve">Journal of </w:t>
      </w:r>
    </w:p>
    <w:p w:rsidR="00D77F8F" w:rsidRPr="00D77F8F" w:rsidRDefault="00D77F8F" w:rsidP="00D77F8F">
      <w:pPr>
        <w:spacing w:line="480" w:lineRule="auto"/>
        <w:ind w:firstLine="720"/>
        <w:rPr>
          <w:color w:val="000000" w:themeColor="text1"/>
        </w:rPr>
      </w:pPr>
      <w:r w:rsidRPr="00D77F8F">
        <w:rPr>
          <w:i/>
          <w:color w:val="000000" w:themeColor="text1"/>
        </w:rPr>
        <w:t>Broadcasting &amp; Electronic Media, 50(2)</w:t>
      </w:r>
      <w:r w:rsidRPr="00D77F8F">
        <w:rPr>
          <w:color w:val="000000" w:themeColor="text1"/>
        </w:rPr>
        <w:t xml:space="preserve">, 358-364. Retrieved February 5, 2007 from </w:t>
      </w:r>
    </w:p>
    <w:p w:rsidR="00D77F8F" w:rsidRPr="00D77F8F" w:rsidRDefault="00D77F8F" w:rsidP="00D77F8F">
      <w:pPr>
        <w:spacing w:line="480" w:lineRule="auto"/>
        <w:ind w:firstLine="720"/>
        <w:rPr>
          <w:color w:val="000000" w:themeColor="text1"/>
        </w:rPr>
      </w:pPr>
      <w:r w:rsidRPr="00D77F8F">
        <w:rPr>
          <w:color w:val="000000" w:themeColor="text1"/>
        </w:rPr>
        <w:t xml:space="preserve">EBSCOhost on-line database (Academic Search Premiere, AN 22999006) on the World </w:t>
      </w:r>
    </w:p>
    <w:p w:rsidR="00D77F8F" w:rsidRPr="00D77F8F" w:rsidRDefault="00D77F8F" w:rsidP="00D77F8F">
      <w:pPr>
        <w:spacing w:line="480" w:lineRule="auto"/>
        <w:ind w:firstLine="720"/>
        <w:rPr>
          <w:color w:val="000000" w:themeColor="text1"/>
        </w:rPr>
      </w:pPr>
      <w:r w:rsidRPr="00D77F8F">
        <w:rPr>
          <w:color w:val="000000" w:themeColor="text1"/>
        </w:rPr>
        <w:t xml:space="preserve">Wide Web: </w:t>
      </w:r>
      <w:hyperlink r:id="rId10" w:history="1">
        <w:r w:rsidRPr="00D77F8F">
          <w:rPr>
            <w:rStyle w:val="Hyperlink"/>
            <w:color w:val="000000" w:themeColor="text1"/>
            <w:u w:val="none"/>
          </w:rPr>
          <w:t>http://www.ebscohost.com</w:t>
        </w:r>
      </w:hyperlink>
    </w:p>
    <w:p w:rsidR="00D111E4" w:rsidRPr="00B319EE" w:rsidRDefault="00D111E4" w:rsidP="00D111E4">
      <w:pPr>
        <w:spacing w:line="480" w:lineRule="auto"/>
      </w:pPr>
      <w:proofErr w:type="spellStart"/>
      <w:r w:rsidRPr="00B319EE">
        <w:t>Deltell</w:t>
      </w:r>
      <w:proofErr w:type="spellEnd"/>
      <w:r w:rsidRPr="00B319EE">
        <w:t xml:space="preserve">, L., </w:t>
      </w:r>
      <w:proofErr w:type="spellStart"/>
      <w:r w:rsidRPr="00B319EE">
        <w:t>Congosto</w:t>
      </w:r>
      <w:proofErr w:type="spellEnd"/>
      <w:r w:rsidRPr="00B319EE">
        <w:t xml:space="preserve">, ML, </w:t>
      </w:r>
      <w:proofErr w:type="spellStart"/>
      <w:r w:rsidRPr="00B319EE">
        <w:t>Claes</w:t>
      </w:r>
      <w:proofErr w:type="spellEnd"/>
      <w:r w:rsidRPr="00B319EE">
        <w:t xml:space="preserve">, F., &amp; </w:t>
      </w:r>
      <w:proofErr w:type="spellStart"/>
      <w:r w:rsidRPr="00B319EE">
        <w:t>Osteso</w:t>
      </w:r>
      <w:proofErr w:type="spellEnd"/>
      <w:r w:rsidRPr="00B319EE">
        <w:t xml:space="preserve">, JM (2013). Identification and analysis of the </w:t>
      </w:r>
    </w:p>
    <w:p w:rsidR="00D111E4" w:rsidRDefault="00D111E4" w:rsidP="00D111E4">
      <w:pPr>
        <w:spacing w:line="480" w:lineRule="auto"/>
        <w:ind w:left="720"/>
      </w:pPr>
      <w:r w:rsidRPr="00B319EE">
        <w:t>opinion leaders around the figure of Hugo Chávez on Twitter. </w:t>
      </w:r>
      <w:r w:rsidRPr="00B319EE">
        <w:rPr>
          <w:i/>
          <w:iCs/>
        </w:rPr>
        <w:t xml:space="preserve">Latin Magazine of Social </w:t>
      </w:r>
      <w:proofErr w:type="gramStart"/>
      <w:r w:rsidRPr="00B319EE">
        <w:rPr>
          <w:i/>
          <w:iCs/>
        </w:rPr>
        <w:t>Communication</w:t>
      </w:r>
      <w:r w:rsidRPr="00B319EE">
        <w:t> ,</w:t>
      </w:r>
      <w:proofErr w:type="gramEnd"/>
      <w:r w:rsidRPr="00B319EE">
        <w:t xml:space="preserve"> (68), 696-718. https://doi.org/10.4185/RLCS-2013-997en</w:t>
      </w:r>
    </w:p>
    <w:p w:rsidR="00D77F8F" w:rsidRPr="00D77F8F" w:rsidRDefault="00D77F8F" w:rsidP="00D77F8F">
      <w:pPr>
        <w:spacing w:line="480" w:lineRule="auto"/>
        <w:rPr>
          <w:color w:val="000000" w:themeColor="text1"/>
        </w:rPr>
      </w:pPr>
      <w:proofErr w:type="spellStart"/>
      <w:r w:rsidRPr="00D77F8F">
        <w:rPr>
          <w:color w:val="000000" w:themeColor="text1"/>
        </w:rPr>
        <w:t>Leff</w:t>
      </w:r>
      <w:proofErr w:type="spellEnd"/>
      <w:r w:rsidRPr="00D77F8F">
        <w:rPr>
          <w:color w:val="000000" w:themeColor="text1"/>
        </w:rPr>
        <w:t xml:space="preserve">, D. R., </w:t>
      </w:r>
      <w:proofErr w:type="spellStart"/>
      <w:r w:rsidRPr="00D77F8F">
        <w:rPr>
          <w:color w:val="000000" w:themeColor="text1"/>
        </w:rPr>
        <w:t>Protess</w:t>
      </w:r>
      <w:proofErr w:type="spellEnd"/>
      <w:r w:rsidRPr="00D77F8F">
        <w:rPr>
          <w:color w:val="000000" w:themeColor="text1"/>
        </w:rPr>
        <w:t xml:space="preserve">, D. L., &amp; Brooks, S. C. (1986). Crusading journalism: Changing public </w:t>
      </w:r>
    </w:p>
    <w:p w:rsidR="00D77F8F" w:rsidRPr="00D77F8F" w:rsidRDefault="00D77F8F" w:rsidP="00D77F8F">
      <w:pPr>
        <w:spacing w:line="480" w:lineRule="auto"/>
        <w:ind w:firstLine="720"/>
        <w:rPr>
          <w:color w:val="000000" w:themeColor="text1"/>
        </w:rPr>
      </w:pPr>
      <w:r w:rsidRPr="00D77F8F">
        <w:rPr>
          <w:color w:val="000000" w:themeColor="text1"/>
        </w:rPr>
        <w:t xml:space="preserve">attitudes and policy-making agendas. </w:t>
      </w:r>
      <w:r w:rsidRPr="00D77F8F">
        <w:rPr>
          <w:i/>
          <w:color w:val="000000" w:themeColor="text1"/>
        </w:rPr>
        <w:t>Public Opinion Quarterly, 50(3)</w:t>
      </w:r>
      <w:r w:rsidRPr="00D77F8F">
        <w:rPr>
          <w:color w:val="000000" w:themeColor="text1"/>
        </w:rPr>
        <w:t xml:space="preserve">, 300-315. </w:t>
      </w:r>
    </w:p>
    <w:p w:rsidR="00D77F8F" w:rsidRPr="00D77F8F" w:rsidRDefault="00D77F8F" w:rsidP="00D77F8F">
      <w:pPr>
        <w:spacing w:line="480" w:lineRule="auto"/>
        <w:ind w:left="720"/>
        <w:rPr>
          <w:color w:val="000000" w:themeColor="text1"/>
        </w:rPr>
      </w:pPr>
      <w:r w:rsidRPr="00D77F8F">
        <w:rPr>
          <w:color w:val="000000" w:themeColor="text1"/>
        </w:rPr>
        <w:lastRenderedPageBreak/>
        <w:t xml:space="preserve">Retrieved February 5, 2007 from EBSCOhost on-line database (Academic Search Premiere, AN 5414946) on the World Wide Web: </w:t>
      </w:r>
      <w:hyperlink r:id="rId11" w:history="1">
        <w:r w:rsidRPr="00D77F8F">
          <w:rPr>
            <w:rStyle w:val="Hyperlink"/>
            <w:color w:val="000000" w:themeColor="text1"/>
            <w:u w:val="none"/>
          </w:rPr>
          <w:t>http://www.ebscohost.com</w:t>
        </w:r>
      </w:hyperlink>
    </w:p>
    <w:p w:rsidR="00D77F8F" w:rsidRPr="00D77F8F" w:rsidRDefault="00D77F8F" w:rsidP="00D77F8F">
      <w:pPr>
        <w:spacing w:line="480" w:lineRule="auto"/>
        <w:rPr>
          <w:i/>
          <w:color w:val="000000" w:themeColor="text1"/>
        </w:rPr>
      </w:pPr>
      <w:r w:rsidRPr="00D77F8F">
        <w:rPr>
          <w:color w:val="000000" w:themeColor="text1"/>
        </w:rPr>
        <w:t xml:space="preserve">Lim, J. (2006). A cross-lagged analysis of agenda setting among online news media. </w:t>
      </w:r>
      <w:r w:rsidRPr="00D77F8F">
        <w:rPr>
          <w:i/>
          <w:color w:val="000000" w:themeColor="text1"/>
        </w:rPr>
        <w:t xml:space="preserve">Journalism </w:t>
      </w:r>
    </w:p>
    <w:p w:rsidR="00D77F8F" w:rsidRPr="00D77F8F" w:rsidRDefault="00D77F8F" w:rsidP="00D77F8F">
      <w:pPr>
        <w:spacing w:line="480" w:lineRule="auto"/>
        <w:ind w:left="720"/>
        <w:rPr>
          <w:color w:val="000000" w:themeColor="text1"/>
        </w:rPr>
      </w:pPr>
      <w:r w:rsidRPr="00D77F8F">
        <w:rPr>
          <w:i/>
          <w:color w:val="000000" w:themeColor="text1"/>
        </w:rPr>
        <w:t>&amp; Mass Communication Quarterly, 83(2)</w:t>
      </w:r>
      <w:r w:rsidRPr="00D77F8F">
        <w:rPr>
          <w:color w:val="000000" w:themeColor="text1"/>
        </w:rPr>
        <w:t xml:space="preserve">, 298-312. Retrieved February 5, 2007 from EBSCOhost on-line database (Academic Search Premiere, AN 22288424) on the World Wide Web: </w:t>
      </w:r>
      <w:hyperlink r:id="rId12" w:history="1">
        <w:r w:rsidRPr="00D77F8F">
          <w:rPr>
            <w:rStyle w:val="Hyperlink"/>
            <w:color w:val="000000" w:themeColor="text1"/>
            <w:u w:val="none"/>
          </w:rPr>
          <w:t>http://www.ebscohost.com</w:t>
        </w:r>
      </w:hyperlink>
      <w:r w:rsidRPr="00D77F8F">
        <w:rPr>
          <w:color w:val="000000" w:themeColor="text1"/>
        </w:rPr>
        <w:t xml:space="preserve"> </w:t>
      </w:r>
    </w:p>
    <w:p w:rsidR="00D77F8F" w:rsidRPr="00D77F8F" w:rsidRDefault="00D77F8F" w:rsidP="00D77F8F">
      <w:pPr>
        <w:spacing w:line="480" w:lineRule="auto"/>
        <w:rPr>
          <w:i/>
          <w:color w:val="000000" w:themeColor="text1"/>
        </w:rPr>
      </w:pPr>
      <w:r w:rsidRPr="00D77F8F">
        <w:rPr>
          <w:color w:val="000000" w:themeColor="text1"/>
        </w:rPr>
        <w:t xml:space="preserve">McCombs, M. E., &amp; Shaw, D. L. (1972). The agenda-setting function of mass media. </w:t>
      </w:r>
      <w:r w:rsidRPr="00D77F8F">
        <w:rPr>
          <w:i/>
          <w:color w:val="000000" w:themeColor="text1"/>
        </w:rPr>
        <w:t xml:space="preserve">Public </w:t>
      </w:r>
    </w:p>
    <w:p w:rsidR="00D77F8F" w:rsidRPr="00D77F8F" w:rsidRDefault="00D77F8F" w:rsidP="00D77F8F">
      <w:pPr>
        <w:spacing w:line="480" w:lineRule="auto"/>
        <w:ind w:firstLine="720"/>
        <w:rPr>
          <w:color w:val="000000" w:themeColor="text1"/>
        </w:rPr>
      </w:pPr>
      <w:r w:rsidRPr="00D77F8F">
        <w:rPr>
          <w:i/>
          <w:color w:val="000000" w:themeColor="text1"/>
        </w:rPr>
        <w:t>Opinion Quarterly, 36(2)</w:t>
      </w:r>
      <w:r w:rsidRPr="00D77F8F">
        <w:rPr>
          <w:color w:val="000000" w:themeColor="text1"/>
        </w:rPr>
        <w:t xml:space="preserve">, 176-187. Retrieved February 2, 2007 from EBSCOhost on-line </w:t>
      </w:r>
    </w:p>
    <w:p w:rsidR="00D77F8F" w:rsidRPr="00D77F8F" w:rsidRDefault="00D77F8F" w:rsidP="00D77F8F">
      <w:pPr>
        <w:spacing w:line="480" w:lineRule="auto"/>
        <w:ind w:firstLine="720"/>
        <w:rPr>
          <w:color w:val="000000" w:themeColor="text1"/>
        </w:rPr>
      </w:pPr>
      <w:r w:rsidRPr="00D77F8F">
        <w:rPr>
          <w:color w:val="000000" w:themeColor="text1"/>
        </w:rPr>
        <w:t xml:space="preserve">database (Academic Search Premiere, AN 5414703) on the World Wide Web: </w:t>
      </w:r>
    </w:p>
    <w:p w:rsidR="00D77F8F" w:rsidRPr="00D77F8F" w:rsidRDefault="006915CF" w:rsidP="00D77F8F">
      <w:pPr>
        <w:spacing w:line="480" w:lineRule="auto"/>
        <w:ind w:left="720"/>
        <w:rPr>
          <w:color w:val="000000" w:themeColor="text1"/>
        </w:rPr>
      </w:pPr>
      <w:hyperlink r:id="rId13" w:history="1">
        <w:r w:rsidR="00D77F8F" w:rsidRPr="00D77F8F">
          <w:rPr>
            <w:rStyle w:val="Hyperlink"/>
            <w:color w:val="000000" w:themeColor="text1"/>
            <w:u w:val="none"/>
          </w:rPr>
          <w:t>http://www.ebscohost.com</w:t>
        </w:r>
      </w:hyperlink>
      <w:r w:rsidR="00D77F8F" w:rsidRPr="00D77F8F">
        <w:rPr>
          <w:color w:val="000000" w:themeColor="text1"/>
        </w:rPr>
        <w:t xml:space="preserve"> </w:t>
      </w:r>
    </w:p>
    <w:p w:rsidR="00A971AE" w:rsidRPr="002D1BE2" w:rsidRDefault="00A971AE" w:rsidP="00A971AE">
      <w:pPr>
        <w:spacing w:line="480" w:lineRule="auto"/>
      </w:pPr>
      <w:r w:rsidRPr="002D1BE2">
        <w:t xml:space="preserve">Moreno, J. (2012, April 29). Chávez: „Es </w:t>
      </w:r>
      <w:proofErr w:type="spellStart"/>
      <w:r w:rsidRPr="002D1BE2">
        <w:t>absurdo</w:t>
      </w:r>
      <w:proofErr w:type="spellEnd"/>
      <w:r w:rsidRPr="002D1BE2">
        <w:t xml:space="preserve"> que me </w:t>
      </w:r>
      <w:proofErr w:type="spellStart"/>
      <w:r w:rsidRPr="002D1BE2">
        <w:t>acusen</w:t>
      </w:r>
      <w:proofErr w:type="spellEnd"/>
      <w:r w:rsidRPr="002D1BE2">
        <w:t xml:space="preserve"> de </w:t>
      </w:r>
      <w:proofErr w:type="spellStart"/>
      <w:r w:rsidRPr="002D1BE2">
        <w:t>gobernar</w:t>
      </w:r>
      <w:proofErr w:type="spellEnd"/>
      <w:r w:rsidRPr="002D1BE2">
        <w:t xml:space="preserve"> por Twitter: </w:t>
      </w:r>
    </w:p>
    <w:p w:rsidR="00A971AE" w:rsidRPr="002D1BE2" w:rsidRDefault="00A971AE" w:rsidP="00A971AE">
      <w:pPr>
        <w:spacing w:line="480" w:lineRule="auto"/>
        <w:ind w:firstLine="720"/>
      </w:pPr>
      <w:proofErr w:type="spellStart"/>
      <w:r w:rsidRPr="002D1BE2">
        <w:t>Oficialismo</w:t>
      </w:r>
      <w:proofErr w:type="spellEnd"/>
      <w:r w:rsidRPr="002D1BE2">
        <w:t xml:space="preserve"> </w:t>
      </w:r>
      <w:proofErr w:type="spellStart"/>
      <w:r w:rsidRPr="002D1BE2">
        <w:t>celebró</w:t>
      </w:r>
      <w:proofErr w:type="spellEnd"/>
      <w:r w:rsidRPr="002D1BE2">
        <w:t xml:space="preserve"> los dos </w:t>
      </w:r>
      <w:proofErr w:type="spellStart"/>
      <w:r w:rsidRPr="002D1BE2">
        <w:t>años</w:t>
      </w:r>
      <w:proofErr w:type="spellEnd"/>
      <w:r w:rsidRPr="002D1BE2">
        <w:t xml:space="preserve"> de @</w:t>
      </w:r>
      <w:proofErr w:type="spellStart"/>
      <w:r w:rsidRPr="002D1BE2">
        <w:t>chavezcandanga</w:t>
      </w:r>
      <w:proofErr w:type="spellEnd"/>
      <w:r w:rsidRPr="002D1BE2">
        <w:t xml:space="preserve"> </w:t>
      </w:r>
      <w:proofErr w:type="spellStart"/>
      <w:r w:rsidRPr="002D1BE2">
        <w:t>en</w:t>
      </w:r>
      <w:proofErr w:type="spellEnd"/>
      <w:r w:rsidRPr="002D1BE2">
        <w:t xml:space="preserve"> la red social.” </w:t>
      </w:r>
      <w:r w:rsidRPr="002D1BE2">
        <w:rPr>
          <w:i/>
          <w:iCs/>
        </w:rPr>
        <w:t>El Universal</w:t>
      </w:r>
    </w:p>
    <w:p w:rsidR="00A971AE" w:rsidRPr="00A9250F" w:rsidRDefault="006915CF" w:rsidP="00A971AE">
      <w:pPr>
        <w:spacing w:line="480" w:lineRule="auto"/>
        <w:ind w:firstLine="720"/>
      </w:pPr>
      <w:hyperlink r:id="rId14" w:history="1">
        <w:r w:rsidR="00A971AE" w:rsidRPr="00A9250F">
          <w:rPr>
            <w:rStyle w:val="Hyperlink"/>
            <w:color w:val="auto"/>
            <w:u w:val="none"/>
          </w:rPr>
          <w:t>http://www.eluniversal.com/nacional-y-politica/120429/chavez-es-absurdo-que-me-</w:t>
        </w:r>
      </w:hyperlink>
      <w:r w:rsidR="00A971AE" w:rsidRPr="00A9250F">
        <w:tab/>
      </w:r>
      <w:proofErr w:type="spellStart"/>
      <w:r w:rsidR="00A971AE" w:rsidRPr="00A9250F">
        <w:t>acusen</w:t>
      </w:r>
      <w:proofErr w:type="spellEnd"/>
      <w:r w:rsidR="00A971AE" w:rsidRPr="00A9250F">
        <w:t>-</w:t>
      </w:r>
      <w:proofErr w:type="spellStart"/>
      <w:r w:rsidR="00A971AE" w:rsidRPr="00A9250F">
        <w:t>degobernar</w:t>
      </w:r>
      <w:proofErr w:type="spellEnd"/>
      <w:r w:rsidR="00A971AE" w:rsidRPr="00A9250F">
        <w:t>-por-twitter</w:t>
      </w:r>
    </w:p>
    <w:p w:rsidR="00FE6A39" w:rsidRPr="00D77F8F" w:rsidRDefault="00FE6A39" w:rsidP="00FE6A39">
      <w:pPr>
        <w:spacing w:line="480" w:lineRule="auto"/>
        <w:rPr>
          <w:color w:val="000000" w:themeColor="text1"/>
        </w:rPr>
      </w:pPr>
      <w:r w:rsidRPr="00D77F8F">
        <w:rPr>
          <w:color w:val="000000" w:themeColor="text1"/>
        </w:rPr>
        <w:t xml:space="preserve">Pritchard, D. (1986). Homicide and bargained justice: The agenda-setting effect of crime news </w:t>
      </w:r>
    </w:p>
    <w:p w:rsidR="00FE6A39" w:rsidRPr="00D77F8F" w:rsidRDefault="00FE6A39" w:rsidP="00FE6A39">
      <w:pPr>
        <w:spacing w:line="480" w:lineRule="auto"/>
        <w:ind w:left="720"/>
        <w:rPr>
          <w:color w:val="000000" w:themeColor="text1"/>
        </w:rPr>
      </w:pPr>
      <w:r w:rsidRPr="00D77F8F">
        <w:rPr>
          <w:color w:val="000000" w:themeColor="text1"/>
        </w:rPr>
        <w:t xml:space="preserve">on prosecutors. </w:t>
      </w:r>
      <w:r w:rsidRPr="00D77F8F">
        <w:rPr>
          <w:i/>
          <w:color w:val="000000" w:themeColor="text1"/>
        </w:rPr>
        <w:t>Public Opinion Quarterly, 50(2)</w:t>
      </w:r>
      <w:r w:rsidRPr="00D77F8F">
        <w:rPr>
          <w:color w:val="000000" w:themeColor="text1"/>
        </w:rPr>
        <w:t xml:space="preserve">, 143-159. Retrieved February 6, 2007 from EBSCOhost on-line database (Academic Search Premiere, AN 5414503) on the World Wide Web: </w:t>
      </w:r>
      <w:hyperlink r:id="rId15" w:history="1">
        <w:r w:rsidRPr="00D77F8F">
          <w:rPr>
            <w:rStyle w:val="Hyperlink"/>
            <w:color w:val="000000" w:themeColor="text1"/>
            <w:u w:val="none"/>
          </w:rPr>
          <w:t>http://www.ebscohost.com</w:t>
        </w:r>
      </w:hyperlink>
    </w:p>
    <w:p w:rsidR="00FE6A39" w:rsidRPr="00D77F8F" w:rsidRDefault="00FE6A39" w:rsidP="00FE6A39">
      <w:pPr>
        <w:spacing w:line="480" w:lineRule="auto"/>
        <w:rPr>
          <w:color w:val="000000" w:themeColor="text1"/>
        </w:rPr>
      </w:pPr>
      <w:r w:rsidRPr="00D77F8F">
        <w:rPr>
          <w:color w:val="000000" w:themeColor="text1"/>
        </w:rPr>
        <w:t xml:space="preserve">Tedesco, J. C. (2005). Issue and strategy agenda setting in the 2004 presidential election: </w:t>
      </w:r>
    </w:p>
    <w:p w:rsidR="00FE6A39" w:rsidRDefault="00FE6A39" w:rsidP="00FE6A39">
      <w:pPr>
        <w:spacing w:line="480" w:lineRule="auto"/>
        <w:ind w:left="720"/>
        <w:rPr>
          <w:rStyle w:val="Hyperlink"/>
          <w:color w:val="000000" w:themeColor="text1"/>
          <w:u w:val="none"/>
        </w:rPr>
      </w:pPr>
      <w:r w:rsidRPr="00D77F8F">
        <w:rPr>
          <w:color w:val="000000" w:themeColor="text1"/>
        </w:rPr>
        <w:t xml:space="preserve">Exploring the candidate-journalist relationship. </w:t>
      </w:r>
      <w:r w:rsidRPr="00D77F8F">
        <w:rPr>
          <w:i/>
          <w:color w:val="000000" w:themeColor="text1"/>
        </w:rPr>
        <w:t>Journalism Studies, 6(2)</w:t>
      </w:r>
      <w:r w:rsidRPr="00D77F8F">
        <w:rPr>
          <w:color w:val="000000" w:themeColor="text1"/>
        </w:rPr>
        <w:t>, 187-201. Retrieved February 5, 2007 from EBSCOhost on-line database (Academic Searc</w:t>
      </w:r>
      <w:r w:rsidR="00CD5532">
        <w:rPr>
          <w:color w:val="000000" w:themeColor="text1"/>
        </w:rPr>
        <w:t>h</w:t>
      </w:r>
      <w:r w:rsidRPr="00D77F8F">
        <w:rPr>
          <w:color w:val="000000" w:themeColor="text1"/>
        </w:rPr>
        <w:t xml:space="preserve"> Premiere, AN 16970522) on the World Wide Web: </w:t>
      </w:r>
      <w:hyperlink r:id="rId16" w:history="1">
        <w:r w:rsidRPr="00D77F8F">
          <w:rPr>
            <w:rStyle w:val="Hyperlink"/>
            <w:color w:val="000000" w:themeColor="text1"/>
            <w:u w:val="none"/>
          </w:rPr>
          <w:t>http://www.ebscohost.com</w:t>
        </w:r>
      </w:hyperlink>
    </w:p>
    <w:p w:rsidR="006B3E51" w:rsidRPr="006B3E51" w:rsidRDefault="006B3E51" w:rsidP="00573D48">
      <w:pPr>
        <w:spacing w:line="480" w:lineRule="auto"/>
      </w:pPr>
      <w:r w:rsidRPr="006B3E51">
        <w:t xml:space="preserve">“Trump Twitter Archive.” (2020). Retrieved from </w:t>
      </w:r>
      <w:hyperlink r:id="rId17" w:history="1">
        <w:r w:rsidR="00573D48" w:rsidRPr="00573D48">
          <w:rPr>
            <w:rStyle w:val="Hyperlink"/>
            <w:color w:val="auto"/>
            <w:u w:val="none"/>
          </w:rPr>
          <w:t>http://www.trumptwitterarchive.com/archive</w:t>
        </w:r>
      </w:hyperlink>
    </w:p>
    <w:p w:rsidR="00D77F8F" w:rsidRPr="00D77F8F" w:rsidRDefault="00D77F8F" w:rsidP="00D77F8F">
      <w:pPr>
        <w:spacing w:line="480" w:lineRule="auto"/>
        <w:rPr>
          <w:color w:val="000000" w:themeColor="text1"/>
        </w:rPr>
      </w:pPr>
      <w:proofErr w:type="spellStart"/>
      <w:r w:rsidRPr="00D77F8F">
        <w:rPr>
          <w:color w:val="000000" w:themeColor="text1"/>
          <w:lang w:val="es-ES"/>
        </w:rPr>
        <w:lastRenderedPageBreak/>
        <w:t>Wanta</w:t>
      </w:r>
      <w:proofErr w:type="spellEnd"/>
      <w:r w:rsidRPr="00D77F8F">
        <w:rPr>
          <w:color w:val="000000" w:themeColor="text1"/>
          <w:lang w:val="es-ES"/>
        </w:rPr>
        <w:t xml:space="preserve">, W., </w:t>
      </w:r>
      <w:proofErr w:type="spellStart"/>
      <w:r w:rsidRPr="00D77F8F">
        <w:rPr>
          <w:color w:val="000000" w:themeColor="text1"/>
          <w:lang w:val="es-ES"/>
        </w:rPr>
        <w:t>Golan</w:t>
      </w:r>
      <w:proofErr w:type="spellEnd"/>
      <w:r w:rsidRPr="00D77F8F">
        <w:rPr>
          <w:color w:val="000000" w:themeColor="text1"/>
          <w:lang w:val="es-ES"/>
        </w:rPr>
        <w:t xml:space="preserve">, G., &amp; Lee, C. (2004). </w:t>
      </w:r>
      <w:r w:rsidRPr="00D77F8F">
        <w:rPr>
          <w:color w:val="000000" w:themeColor="text1"/>
        </w:rPr>
        <w:t xml:space="preserve">Agenda setting and international news: Media influence </w:t>
      </w:r>
    </w:p>
    <w:p w:rsidR="00D77F8F" w:rsidRPr="00D77F8F" w:rsidRDefault="00D77F8F" w:rsidP="00D77F8F">
      <w:pPr>
        <w:spacing w:line="480" w:lineRule="auto"/>
        <w:ind w:firstLine="720"/>
        <w:rPr>
          <w:i/>
          <w:color w:val="000000" w:themeColor="text1"/>
        </w:rPr>
      </w:pPr>
      <w:r w:rsidRPr="00D77F8F">
        <w:rPr>
          <w:color w:val="000000" w:themeColor="text1"/>
        </w:rPr>
        <w:t xml:space="preserve">on public perceptions of foreign nations. </w:t>
      </w:r>
      <w:r w:rsidRPr="00D77F8F">
        <w:rPr>
          <w:i/>
          <w:color w:val="000000" w:themeColor="text1"/>
        </w:rPr>
        <w:t xml:space="preserve">Journalism &amp; Mass Communication Quarterly, </w:t>
      </w:r>
    </w:p>
    <w:p w:rsidR="00D77F8F" w:rsidRPr="00D77F8F" w:rsidRDefault="00D77F8F" w:rsidP="00D77F8F">
      <w:pPr>
        <w:spacing w:line="480" w:lineRule="auto"/>
        <w:ind w:firstLine="720"/>
        <w:rPr>
          <w:color w:val="000000" w:themeColor="text1"/>
        </w:rPr>
      </w:pPr>
      <w:r w:rsidRPr="00D77F8F">
        <w:rPr>
          <w:i/>
          <w:color w:val="000000" w:themeColor="text1"/>
        </w:rPr>
        <w:t>81(2)</w:t>
      </w:r>
      <w:r w:rsidRPr="00D77F8F">
        <w:rPr>
          <w:color w:val="000000" w:themeColor="text1"/>
        </w:rPr>
        <w:t xml:space="preserve">, 364-377. Retrieved February 8, 2007 from EBSCOhost on-line database </w:t>
      </w:r>
    </w:p>
    <w:p w:rsidR="00D77F8F" w:rsidRPr="00D77F8F" w:rsidRDefault="00D77F8F" w:rsidP="00D77F8F">
      <w:pPr>
        <w:spacing w:line="480" w:lineRule="auto"/>
        <w:ind w:firstLine="720"/>
        <w:rPr>
          <w:color w:val="000000" w:themeColor="text1"/>
        </w:rPr>
      </w:pPr>
      <w:r w:rsidRPr="00D77F8F">
        <w:rPr>
          <w:color w:val="000000" w:themeColor="text1"/>
        </w:rPr>
        <w:t>(Academic Search Premiere, AN 14390529) on the World Wide We</w:t>
      </w:r>
      <w:r w:rsidR="007D5C64">
        <w:rPr>
          <w:color w:val="000000" w:themeColor="text1"/>
        </w:rPr>
        <w:t>b</w:t>
      </w:r>
      <w:r w:rsidRPr="00D77F8F">
        <w:rPr>
          <w:color w:val="000000" w:themeColor="text1"/>
        </w:rPr>
        <w:t xml:space="preserve">: </w:t>
      </w:r>
    </w:p>
    <w:p w:rsidR="008D1861" w:rsidRDefault="006915CF" w:rsidP="00CB2B29">
      <w:pPr>
        <w:spacing w:line="480" w:lineRule="auto"/>
        <w:ind w:firstLine="720"/>
        <w:rPr>
          <w:rStyle w:val="Hyperlink"/>
          <w:color w:val="000000" w:themeColor="text1"/>
          <w:u w:val="none"/>
        </w:rPr>
      </w:pPr>
      <w:hyperlink r:id="rId18" w:history="1">
        <w:r w:rsidR="004D4F3A" w:rsidRPr="00FE6791">
          <w:rPr>
            <w:rStyle w:val="Hyperlink"/>
          </w:rPr>
          <w:t>http://www.ebscohost.com</w:t>
        </w:r>
      </w:hyperlink>
    </w:p>
    <w:p w:rsidR="00437419" w:rsidRPr="007210C5" w:rsidRDefault="00437419" w:rsidP="00437419">
      <w:pPr>
        <w:rPr>
          <w:i/>
          <w:color w:val="000000" w:themeColor="text1"/>
        </w:rPr>
      </w:pPr>
      <w:r w:rsidRPr="007210C5">
        <w:rPr>
          <w:color w:val="000000" w:themeColor="text1"/>
        </w:rPr>
        <w:t>Wright, S. (2018). The impact of “super-participants” on everyday political talk.</w:t>
      </w:r>
      <w:r w:rsidRPr="007210C5">
        <w:rPr>
          <w:i/>
          <w:color w:val="000000" w:themeColor="text1"/>
        </w:rPr>
        <w:t xml:space="preserve"> Journal of </w:t>
      </w:r>
    </w:p>
    <w:p w:rsidR="00437419" w:rsidRPr="007210C5" w:rsidRDefault="00437419" w:rsidP="00437419">
      <w:pPr>
        <w:rPr>
          <w:i/>
          <w:color w:val="000000" w:themeColor="text1"/>
        </w:rPr>
      </w:pPr>
    </w:p>
    <w:p w:rsidR="00437419" w:rsidRPr="007210C5" w:rsidRDefault="00437419" w:rsidP="00437419">
      <w:pPr>
        <w:ind w:firstLine="720"/>
        <w:rPr>
          <w:color w:val="000000" w:themeColor="text1"/>
        </w:rPr>
      </w:pPr>
      <w:r w:rsidRPr="007210C5">
        <w:rPr>
          <w:i/>
          <w:color w:val="000000" w:themeColor="text1"/>
        </w:rPr>
        <w:t>Language &amp; Politics, 17(2</w:t>
      </w:r>
      <w:r w:rsidRPr="007210C5">
        <w:rPr>
          <w:color w:val="000000" w:themeColor="text1"/>
        </w:rPr>
        <w:t>), 155–172. https://doi.org/10.1075/jlp.17033.wri</w:t>
      </w:r>
    </w:p>
    <w:p w:rsidR="002053DF" w:rsidRDefault="002053DF" w:rsidP="00E43BF1">
      <w:pPr>
        <w:spacing w:line="480" w:lineRule="auto"/>
        <w:rPr>
          <w:rStyle w:val="Hyperlink"/>
          <w:color w:val="000000" w:themeColor="text1"/>
          <w:u w:val="none"/>
        </w:rPr>
      </w:pPr>
    </w:p>
    <w:p w:rsidR="002053DF" w:rsidRDefault="002053DF" w:rsidP="00E43BF1">
      <w:pPr>
        <w:spacing w:line="480" w:lineRule="auto"/>
        <w:rPr>
          <w:rStyle w:val="Hyperlink"/>
          <w:color w:val="000000" w:themeColor="text1"/>
          <w:u w:val="none"/>
        </w:rPr>
      </w:pPr>
    </w:p>
    <w:p w:rsidR="002053DF" w:rsidRDefault="002053DF" w:rsidP="00E43BF1">
      <w:pPr>
        <w:spacing w:line="480" w:lineRule="auto"/>
        <w:rPr>
          <w:rStyle w:val="Hyperlink"/>
          <w:color w:val="000000" w:themeColor="text1"/>
          <w:u w:val="none"/>
        </w:rPr>
      </w:pPr>
    </w:p>
    <w:p w:rsidR="002053DF" w:rsidRDefault="002053DF" w:rsidP="00E43BF1">
      <w:pPr>
        <w:spacing w:line="480" w:lineRule="auto"/>
        <w:rPr>
          <w:rStyle w:val="Hyperlink"/>
          <w:color w:val="000000" w:themeColor="text1"/>
          <w:u w:val="none"/>
        </w:rPr>
      </w:pPr>
    </w:p>
    <w:p w:rsidR="002053DF" w:rsidRDefault="002053DF" w:rsidP="00E43BF1">
      <w:pPr>
        <w:spacing w:line="480" w:lineRule="auto"/>
        <w:rPr>
          <w:rStyle w:val="Hyperlink"/>
          <w:color w:val="000000" w:themeColor="text1"/>
          <w:u w:val="none"/>
        </w:rPr>
      </w:pPr>
    </w:p>
    <w:p w:rsidR="002053DF" w:rsidRDefault="002053DF" w:rsidP="00E43BF1">
      <w:pPr>
        <w:spacing w:line="480" w:lineRule="auto"/>
        <w:rPr>
          <w:rStyle w:val="Hyperlink"/>
          <w:color w:val="000000" w:themeColor="text1"/>
          <w:u w:val="none"/>
        </w:rPr>
      </w:pPr>
    </w:p>
    <w:p w:rsidR="002053DF" w:rsidRDefault="002053DF" w:rsidP="00E43BF1">
      <w:pPr>
        <w:spacing w:line="480" w:lineRule="auto"/>
        <w:rPr>
          <w:rStyle w:val="Hyperlink"/>
          <w:color w:val="000000" w:themeColor="text1"/>
          <w:u w:val="none"/>
        </w:rPr>
      </w:pPr>
    </w:p>
    <w:p w:rsidR="002053DF" w:rsidRDefault="002053DF" w:rsidP="00E43BF1">
      <w:pPr>
        <w:spacing w:line="480" w:lineRule="auto"/>
        <w:rPr>
          <w:rStyle w:val="Hyperlink"/>
          <w:color w:val="000000" w:themeColor="text1"/>
          <w:u w:val="none"/>
        </w:rPr>
      </w:pPr>
    </w:p>
    <w:p w:rsidR="002053DF" w:rsidRDefault="002053DF" w:rsidP="00E43BF1">
      <w:pPr>
        <w:spacing w:line="480" w:lineRule="auto"/>
        <w:rPr>
          <w:rStyle w:val="Hyperlink"/>
          <w:color w:val="000000" w:themeColor="text1"/>
          <w:u w:val="none"/>
        </w:rPr>
      </w:pPr>
    </w:p>
    <w:p w:rsidR="002053DF" w:rsidRDefault="002053DF" w:rsidP="00E43BF1">
      <w:pPr>
        <w:spacing w:line="480" w:lineRule="auto"/>
        <w:rPr>
          <w:rStyle w:val="Hyperlink"/>
          <w:color w:val="000000" w:themeColor="text1"/>
          <w:u w:val="none"/>
        </w:rPr>
      </w:pPr>
    </w:p>
    <w:p w:rsidR="002053DF" w:rsidRDefault="002053DF" w:rsidP="00E43BF1">
      <w:pPr>
        <w:spacing w:line="480" w:lineRule="auto"/>
        <w:rPr>
          <w:rStyle w:val="Hyperlink"/>
          <w:color w:val="000000" w:themeColor="text1"/>
          <w:u w:val="none"/>
        </w:rPr>
      </w:pPr>
    </w:p>
    <w:p w:rsidR="002053DF" w:rsidRDefault="002053DF" w:rsidP="00E43BF1">
      <w:pPr>
        <w:spacing w:line="480" w:lineRule="auto"/>
        <w:rPr>
          <w:rStyle w:val="Hyperlink"/>
          <w:color w:val="000000" w:themeColor="text1"/>
          <w:u w:val="none"/>
        </w:rPr>
      </w:pPr>
    </w:p>
    <w:p w:rsidR="002053DF" w:rsidRDefault="002053DF" w:rsidP="002053DF">
      <w:pPr>
        <w:rPr>
          <w:rFonts w:ascii="Arial" w:hAnsi="Arial" w:cs="Arial"/>
        </w:rPr>
      </w:pPr>
      <w:r>
        <w:rPr>
          <w:rFonts w:ascii="Arial" w:hAnsi="Arial" w:cs="Arial"/>
          <w:noProof/>
        </w:rPr>
        <w:lastRenderedPageBreak/>
        <w:drawing>
          <wp:inline distT="0" distB="0" distL="0" distR="0" wp14:anchorId="01DFFB3C" wp14:editId="08B5D9FB">
            <wp:extent cx="5833745" cy="3761232"/>
            <wp:effectExtent l="0" t="0" r="14605"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053DF" w:rsidRDefault="002053DF" w:rsidP="002053DF">
      <w:pPr>
        <w:rPr>
          <w:rFonts w:ascii="Arial" w:hAnsi="Arial" w:cs="Arial"/>
          <w:sz w:val="4"/>
          <w:szCs w:val="4"/>
        </w:rPr>
      </w:pPr>
      <w:r>
        <w:rPr>
          <w:rFonts w:ascii="Arial" w:hAnsi="Arial" w:cs="Arial"/>
        </w:rPr>
        <w:tab/>
      </w:r>
    </w:p>
    <w:p w:rsidR="002053DF" w:rsidRPr="000C5C81" w:rsidRDefault="002053DF" w:rsidP="002053DF">
      <w:pPr>
        <w:ind w:firstLine="720"/>
        <w:rPr>
          <w:rFonts w:cstheme="minorHAnsi"/>
        </w:rPr>
      </w:pPr>
      <w:r w:rsidRPr="000C5C81">
        <w:rPr>
          <w:rFonts w:cstheme="minorHAnsi"/>
        </w:rPr>
        <w:t xml:space="preserve">Figure 1.  </w:t>
      </w:r>
      <w:r>
        <w:rPr>
          <w:rFonts w:cstheme="minorHAnsi"/>
        </w:rPr>
        <w:t>3</w:t>
      </w:r>
      <w:r w:rsidR="00D26BB0">
        <w:rPr>
          <w:rFonts w:cstheme="minorHAnsi"/>
        </w:rPr>
        <w:t>7</w:t>
      </w:r>
      <w:r w:rsidRPr="000C5C81">
        <w:rPr>
          <w:rFonts w:cstheme="minorHAnsi"/>
        </w:rPr>
        <w:t xml:space="preserve"> Months</w:t>
      </w:r>
      <w:r w:rsidR="00D26BB0">
        <w:rPr>
          <w:rFonts w:cstheme="minorHAnsi"/>
        </w:rPr>
        <w:t xml:space="preserve"> in Office</w:t>
      </w:r>
      <w:r w:rsidRPr="000C5C81">
        <w:rPr>
          <w:rFonts w:cstheme="minorHAnsi"/>
        </w:rPr>
        <w:t>: Monthly Tweet Totals by President</w:t>
      </w:r>
      <w:r w:rsidR="00913154">
        <w:rPr>
          <w:rFonts w:cstheme="minorHAnsi"/>
        </w:rPr>
        <w:t xml:space="preserve"> </w:t>
      </w:r>
      <w:r w:rsidRPr="000C5C81">
        <w:rPr>
          <w:rFonts w:cstheme="minorHAnsi"/>
        </w:rPr>
        <w:t>Trump</w:t>
      </w:r>
    </w:p>
    <w:p w:rsidR="002053DF" w:rsidRPr="000C5C81" w:rsidRDefault="00540A2E" w:rsidP="00540A2E">
      <w:pPr>
        <w:ind w:left="720" w:firstLine="720"/>
        <w:rPr>
          <w:rFonts w:cstheme="minorHAnsi"/>
        </w:rPr>
      </w:pPr>
      <w:r>
        <w:rPr>
          <w:rFonts w:cstheme="minorHAnsi"/>
        </w:rPr>
        <w:t xml:space="preserve">    </w:t>
      </w:r>
      <w:r w:rsidR="00835D3B">
        <w:rPr>
          <w:rFonts w:cstheme="minorHAnsi"/>
        </w:rPr>
        <w:t>*</w:t>
      </w:r>
      <w:r w:rsidR="002053DF" w:rsidRPr="000C5C81">
        <w:rPr>
          <w:rFonts w:cstheme="minorHAnsi"/>
        </w:rPr>
        <w:t>Jan. 2017 was 11 day</w:t>
      </w:r>
      <w:r w:rsidR="008252DA">
        <w:rPr>
          <w:rFonts w:cstheme="minorHAnsi"/>
        </w:rPr>
        <w:t>s</w:t>
      </w:r>
      <w:r w:rsidR="00F92148">
        <w:rPr>
          <w:rFonts w:cstheme="minorHAnsi"/>
        </w:rPr>
        <w:t>.</w:t>
      </w:r>
    </w:p>
    <w:p w:rsidR="002053DF" w:rsidRDefault="002053DF" w:rsidP="002053DF">
      <w:pPr>
        <w:rPr>
          <w:rFonts w:ascii="Arial" w:hAnsi="Arial" w:cs="Arial"/>
          <w:sz w:val="16"/>
        </w:rPr>
      </w:pPr>
    </w:p>
    <w:p w:rsidR="002053DF" w:rsidRDefault="002053DF" w:rsidP="002053DF">
      <w:pPr>
        <w:rPr>
          <w:rFonts w:ascii="Arial" w:hAnsi="Arial" w:cs="Arial"/>
          <w:sz w:val="16"/>
        </w:rPr>
      </w:pPr>
    </w:p>
    <w:p w:rsidR="002053DF" w:rsidRDefault="002053DF" w:rsidP="002053DF">
      <w:pPr>
        <w:rPr>
          <w:rFonts w:ascii="Arial" w:hAnsi="Arial" w:cs="Arial"/>
          <w:sz w:val="16"/>
        </w:rPr>
      </w:pPr>
    </w:p>
    <w:p w:rsidR="002053DF" w:rsidRPr="000C5C81" w:rsidRDefault="002053DF" w:rsidP="002053DF">
      <w:pPr>
        <w:ind w:firstLine="720"/>
        <w:jc w:val="both"/>
        <w:rPr>
          <w:rFonts w:cstheme="minorHAnsi"/>
        </w:rPr>
      </w:pPr>
      <w:r>
        <w:rPr>
          <w:rFonts w:ascii="Arial" w:hAnsi="Arial" w:cs="Arial"/>
          <w:noProof/>
        </w:rPr>
        <w:drawing>
          <wp:anchor distT="0" distB="0" distL="114300" distR="114300" simplePos="0" relativeHeight="251659264" behindDoc="0" locked="0" layoutInCell="1" allowOverlap="1" wp14:anchorId="437839F8" wp14:editId="7654AA02">
            <wp:simplePos x="0" y="0"/>
            <wp:positionH relativeFrom="column">
              <wp:posOffset>231494</wp:posOffset>
            </wp:positionH>
            <wp:positionV relativeFrom="paragraph">
              <wp:posOffset>233</wp:posOffset>
            </wp:positionV>
            <wp:extent cx="5486400" cy="3200400"/>
            <wp:effectExtent l="0" t="0" r="0" b="0"/>
            <wp:wrapThrough wrapText="bothSides">
              <wp:wrapPolygon edited="0">
                <wp:start x="0" y="0"/>
                <wp:lineTo x="0" y="21471"/>
                <wp:lineTo x="21525" y="21471"/>
                <wp:lineTo x="21525" y="0"/>
                <wp:lineTo x="0" y="0"/>
              </wp:wrapPolygon>
            </wp:wrapThrough>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Pr="000C5C81">
        <w:rPr>
          <w:rFonts w:cstheme="minorHAnsi"/>
        </w:rPr>
        <w:t xml:space="preserve">Figure 2.  </w:t>
      </w:r>
      <w:r w:rsidR="00913154">
        <w:rPr>
          <w:rFonts w:cstheme="minorHAnsi"/>
        </w:rPr>
        <w:t>38 Months in Office</w:t>
      </w:r>
      <w:r w:rsidRPr="000C5C81">
        <w:rPr>
          <w:rFonts w:cstheme="minorHAnsi"/>
        </w:rPr>
        <w:t xml:space="preserve">: Daily Tweet Averages </w:t>
      </w:r>
      <w:r w:rsidR="00913154">
        <w:rPr>
          <w:rFonts w:cstheme="minorHAnsi"/>
        </w:rPr>
        <w:t>per</w:t>
      </w:r>
      <w:r w:rsidRPr="000C5C81">
        <w:rPr>
          <w:rFonts w:cstheme="minorHAnsi"/>
        </w:rPr>
        <w:t xml:space="preserve"> Month</w:t>
      </w:r>
      <w:r w:rsidR="00913154">
        <w:rPr>
          <w:rFonts w:cstheme="minorHAnsi"/>
        </w:rPr>
        <w:t xml:space="preserve"> by President Trump</w:t>
      </w:r>
    </w:p>
    <w:p w:rsidR="002053DF" w:rsidRDefault="00540A2E" w:rsidP="00540A2E">
      <w:pPr>
        <w:ind w:left="1440"/>
        <w:rPr>
          <w:rFonts w:cstheme="minorHAnsi"/>
        </w:rPr>
      </w:pPr>
      <w:r>
        <w:rPr>
          <w:rFonts w:cstheme="minorHAnsi"/>
        </w:rPr>
        <w:t xml:space="preserve">    </w:t>
      </w:r>
      <w:r w:rsidR="00835D3B">
        <w:rPr>
          <w:rFonts w:cstheme="minorHAnsi"/>
        </w:rPr>
        <w:t>*</w:t>
      </w:r>
      <w:r w:rsidR="002053DF" w:rsidRPr="000C5C81">
        <w:rPr>
          <w:rFonts w:cstheme="minorHAnsi"/>
        </w:rPr>
        <w:t>Jan. 2017 was 11 day</w:t>
      </w:r>
      <w:r w:rsidR="001750B0">
        <w:rPr>
          <w:rFonts w:cstheme="minorHAnsi"/>
        </w:rPr>
        <w:t>s.</w:t>
      </w:r>
      <w:r w:rsidR="00332551">
        <w:rPr>
          <w:rFonts w:cstheme="minorHAnsi"/>
        </w:rPr>
        <w:t xml:space="preserve"> </w:t>
      </w:r>
      <w:r w:rsidR="001750B0">
        <w:rPr>
          <w:rFonts w:cstheme="minorHAnsi"/>
        </w:rPr>
        <w:t>March</w:t>
      </w:r>
      <w:r w:rsidR="00C41A9D">
        <w:rPr>
          <w:rFonts w:cstheme="minorHAnsi"/>
        </w:rPr>
        <w:t>, 2020</w:t>
      </w:r>
      <w:r w:rsidR="00E06AAC">
        <w:rPr>
          <w:rFonts w:cstheme="minorHAnsi"/>
        </w:rPr>
        <w:t xml:space="preserve"> was</w:t>
      </w:r>
      <w:r w:rsidR="001750B0">
        <w:rPr>
          <w:rFonts w:cstheme="minorHAnsi"/>
        </w:rPr>
        <w:t xml:space="preserve"> 1-14</w:t>
      </w:r>
      <w:r w:rsidR="00E06AAC">
        <w:rPr>
          <w:rFonts w:cstheme="minorHAnsi"/>
        </w:rPr>
        <w:t xml:space="preserve"> </w:t>
      </w:r>
      <w:r w:rsidR="001750B0">
        <w:rPr>
          <w:rFonts w:cstheme="minorHAnsi"/>
        </w:rPr>
        <w:t>only.</w:t>
      </w:r>
    </w:p>
    <w:p w:rsidR="002053DF" w:rsidRDefault="00637BF8" w:rsidP="002053DF">
      <w:pPr>
        <w:ind w:firstLine="720"/>
        <w:jc w:val="both"/>
        <w:rPr>
          <w:rFonts w:cstheme="minorHAnsi"/>
        </w:rPr>
      </w:pPr>
      <w:r w:rsidRPr="00637BF8">
        <w:rPr>
          <w:rFonts w:cstheme="minorHAnsi"/>
          <w:noProof/>
        </w:rPr>
        <w:lastRenderedPageBreak/>
        <mc:AlternateContent>
          <mc:Choice Requires="wps">
            <w:drawing>
              <wp:anchor distT="45720" distB="45720" distL="114300" distR="114300" simplePos="0" relativeHeight="251662336" behindDoc="0" locked="0" layoutInCell="1" allowOverlap="1">
                <wp:simplePos x="0" y="0"/>
                <wp:positionH relativeFrom="column">
                  <wp:posOffset>4678020</wp:posOffset>
                </wp:positionH>
                <wp:positionV relativeFrom="paragraph">
                  <wp:posOffset>1126978</wp:posOffset>
                </wp:positionV>
                <wp:extent cx="629920" cy="292735"/>
                <wp:effectExtent l="19050" t="19050" r="1778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292735"/>
                        </a:xfrm>
                        <a:prstGeom prst="rect">
                          <a:avLst/>
                        </a:prstGeom>
                        <a:solidFill>
                          <a:srgbClr val="FFFF00"/>
                        </a:solidFill>
                        <a:ln w="28575">
                          <a:solidFill>
                            <a:schemeClr val="accent6">
                              <a:lumMod val="75000"/>
                            </a:schemeClr>
                          </a:solidFill>
                          <a:miter lim="800000"/>
                          <a:headEnd/>
                          <a:tailEnd/>
                        </a:ln>
                      </wps:spPr>
                      <wps:txbx>
                        <w:txbxContent>
                          <w:p w:rsidR="006915CF" w:rsidRPr="00637BF8" w:rsidRDefault="006915CF" w:rsidP="00637BF8">
                            <w:pPr>
                              <w:jc w:val="center"/>
                              <w:rPr>
                                <w:b/>
                              </w:rPr>
                            </w:pPr>
                            <w:r w:rsidRPr="00637BF8">
                              <w:rPr>
                                <w:b/>
                                <w:highlight w:val="yellow"/>
                              </w:rPr>
                              <w:t>+1856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8.35pt;margin-top:88.75pt;width:49.6pt;height:23.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bVPgIAAG0EAAAOAAAAZHJzL2Uyb0RvYy54bWysVNtu2zAMfR+wfxD0vjrxcmmMOEWXrsOA&#10;7gK0+wBGlmNhkuhJSuzs60vJaZpsb8PyIEgmeXh4SGZ50xvN9tJ5hbbk46sRZ9IKrJTdlvzH0/27&#10;a858AFuBRitLfpCe36zevll2bSFzbFBX0jECsb7o2pI3IbRFlnnRSAP+CltpyVijMxDo6bZZ5aAj&#10;dKOzfDSaZR26qnUopPf09W4w8lXCr2spwre69jIwXXLiFtLp0rmJZ7ZaQrF10DZKHGnAP7AwoCwl&#10;PUHdQQC2c+ovKKOEQ491uBJoMqxrJWSqgaoZj/6o5rGBVqZaSBzfnmTy/w9WfN1/d0xVJc/Hc84s&#10;GGrSk+wD+4A9y6M+XesLcntsyTH09Jn6nGr17QOKn55ZXDdgt/LWOewaCRXxG8fI7Cx0wPERZNN9&#10;wYrSwC5gAuprZ6J4JAcjdOrT4dSbSEXQx1m+WORkEWTKF/n8/TRlgOIluHU+fJJoWLyU3FHrEzjs&#10;H3yIZKB4cYm5PGpV3Sut08NtN2vt2B5oTO7pN0qTQSEXbtqyjrJfT+fTQYALjDiy8oQCQkgbZslP&#10;7wxVPKDPp6NX8JeQxO4ilVGB9kIrU/JrChhCoIjqfrRVmtoASg934qntUe6o8KB16Df9sX0brA4k&#10;vMNh/mlf6dKg+81ZR7Nfcv9rB05ypj9bat5iPJnEZUmPyXQedXfnls25BawgqJIHzobrOqQFi8Ja&#10;vKUm1yo1IE7DwOTIlWY6VX7cv7g05+/k9fovsXoGAAD//wMAUEsDBBQABgAIAAAAIQCmvXqS3gAA&#10;AAsBAAAPAAAAZHJzL2Rvd25yZXYueG1sTI/BTsMwEETvSPyDtUjcqENC45DGqRACzrTlws2Jt3Eg&#10;Xkexm4a/x5zKcTVPM2+r7WIHNuPke0cS7lcJMKTW6Z46CR+H17sCmA+KtBocoYQf9LCtr68qVWp3&#10;ph3O+9CxWEK+VBJMCGPJuW8NWuVXbkSK2dFNVoV4Th3XkzrHcjvwNElyblVPccGoEZ8Ntt/7k5Xg&#10;w9vnIRPvDy/mi/I53VHRJCTl7c3ytAEWcAkXGP70ozrU0alxJ9KeDRJElouIxkCINbBIFNn6EVgj&#10;IU2zHHhd8f8/1L8AAAD//wMAUEsBAi0AFAAGAAgAAAAhALaDOJL+AAAA4QEAABMAAAAAAAAAAAAA&#10;AAAAAAAAAFtDb250ZW50X1R5cGVzXS54bWxQSwECLQAUAAYACAAAACEAOP0h/9YAAACUAQAACwAA&#10;AAAAAAAAAAAAAAAvAQAAX3JlbHMvLnJlbHNQSwECLQAUAAYACAAAACEAnjE21T4CAABtBAAADgAA&#10;AAAAAAAAAAAAAAAuAgAAZHJzL2Uyb0RvYy54bWxQSwECLQAUAAYACAAAACEApr16kt4AAAALAQAA&#10;DwAAAAAAAAAAAAAAAACYBAAAZHJzL2Rvd25yZXYueG1sUEsFBgAAAAAEAAQA8wAAAKMFAAAAAA==&#10;" fillcolor="yellow" strokecolor="#e36c0a [2409]" strokeweight="2.25pt">
                <v:textbox>
                  <w:txbxContent>
                    <w:p w:rsidR="006915CF" w:rsidRPr="00637BF8" w:rsidRDefault="006915CF" w:rsidP="00637BF8">
                      <w:pPr>
                        <w:jc w:val="center"/>
                        <w:rPr>
                          <w:b/>
                        </w:rPr>
                      </w:pPr>
                      <w:r w:rsidRPr="00637BF8">
                        <w:rPr>
                          <w:b/>
                          <w:highlight w:val="yellow"/>
                        </w:rPr>
                        <w:t>+1856</w:t>
                      </w:r>
                    </w:p>
                  </w:txbxContent>
                </v:textbox>
                <w10:wrap type="square"/>
              </v:shape>
            </w:pict>
          </mc:Fallback>
        </mc:AlternateContent>
      </w:r>
      <w:r w:rsidR="002053DF">
        <w:rPr>
          <w:rFonts w:ascii="Arial" w:hAnsi="Arial" w:cs="Arial"/>
          <w:noProof/>
        </w:rPr>
        <w:drawing>
          <wp:anchor distT="0" distB="0" distL="114300" distR="114300" simplePos="0" relativeHeight="251660288" behindDoc="0" locked="0" layoutInCell="1" allowOverlap="1" wp14:anchorId="290B1839" wp14:editId="29AD022C">
            <wp:simplePos x="0" y="0"/>
            <wp:positionH relativeFrom="column">
              <wp:posOffset>231494</wp:posOffset>
            </wp:positionH>
            <wp:positionV relativeFrom="paragraph">
              <wp:posOffset>233</wp:posOffset>
            </wp:positionV>
            <wp:extent cx="5486400" cy="3200400"/>
            <wp:effectExtent l="0" t="0" r="0" b="0"/>
            <wp:wrapThrough wrapText="bothSides">
              <wp:wrapPolygon edited="0">
                <wp:start x="0" y="0"/>
                <wp:lineTo x="0" y="21471"/>
                <wp:lineTo x="21525" y="21471"/>
                <wp:lineTo x="21525" y="0"/>
                <wp:lineTo x="0" y="0"/>
              </wp:wrapPolygon>
            </wp:wrapThrough>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2053DF" w:rsidRPr="000C5C81">
        <w:rPr>
          <w:rFonts w:cstheme="minorHAnsi"/>
        </w:rPr>
        <w:t xml:space="preserve">Figure </w:t>
      </w:r>
      <w:r w:rsidR="002053DF">
        <w:rPr>
          <w:rFonts w:cstheme="minorHAnsi"/>
        </w:rPr>
        <w:t>3</w:t>
      </w:r>
      <w:r w:rsidR="002053DF" w:rsidRPr="000C5C81">
        <w:rPr>
          <w:rFonts w:cstheme="minorHAnsi"/>
        </w:rPr>
        <w:t>.  Firs</w:t>
      </w:r>
      <w:r w:rsidR="002053DF">
        <w:rPr>
          <w:rFonts w:cstheme="minorHAnsi"/>
        </w:rPr>
        <w:t>t Three Years, Trump Tweet Total by Each Year: 2017, 2018, 2019</w:t>
      </w:r>
    </w:p>
    <w:p w:rsidR="00655B43" w:rsidRDefault="00540A2E" w:rsidP="00540A2E">
      <w:pPr>
        <w:ind w:left="720" w:firstLine="720"/>
        <w:jc w:val="both"/>
        <w:rPr>
          <w:rFonts w:cstheme="minorHAnsi"/>
        </w:rPr>
      </w:pPr>
      <w:r>
        <w:rPr>
          <w:rFonts w:cstheme="minorHAnsi"/>
        </w:rPr>
        <w:t xml:space="preserve">    </w:t>
      </w:r>
      <w:r w:rsidR="002053DF">
        <w:rPr>
          <w:rFonts w:cstheme="minorHAnsi"/>
        </w:rPr>
        <w:t>*2017-18 began on Jan. 21</w:t>
      </w:r>
      <w:r w:rsidR="00790CC5">
        <w:rPr>
          <w:rFonts w:cstheme="minorHAnsi"/>
        </w:rPr>
        <w:t>, 2017,</w:t>
      </w:r>
      <w:r w:rsidR="002053DF">
        <w:rPr>
          <w:rFonts w:cstheme="minorHAnsi"/>
        </w:rPr>
        <w:t xml:space="preserve"> and 2019-20 ended on </w:t>
      </w:r>
      <w:r w:rsidR="00655B43">
        <w:rPr>
          <w:rFonts w:cstheme="minorHAnsi"/>
        </w:rPr>
        <w:t xml:space="preserve">Jan. </w:t>
      </w:r>
      <w:r w:rsidR="00A929F3">
        <w:rPr>
          <w:rFonts w:cstheme="minorHAnsi"/>
        </w:rPr>
        <w:t>2</w:t>
      </w:r>
      <w:r w:rsidR="00655B43">
        <w:rPr>
          <w:rFonts w:cstheme="minorHAnsi"/>
        </w:rPr>
        <w:t>0</w:t>
      </w:r>
      <w:r w:rsidR="00790CC5">
        <w:rPr>
          <w:rFonts w:cstheme="minorHAnsi"/>
        </w:rPr>
        <w:t>, 202</w:t>
      </w:r>
      <w:r w:rsidR="0049205A">
        <w:rPr>
          <w:rFonts w:cstheme="minorHAnsi"/>
        </w:rPr>
        <w:t>0.</w:t>
      </w:r>
    </w:p>
    <w:p w:rsidR="002053DF" w:rsidRPr="000C5C81" w:rsidRDefault="00655B43" w:rsidP="00540A2E">
      <w:pPr>
        <w:ind w:left="720" w:firstLine="720"/>
        <w:jc w:val="both"/>
        <w:rPr>
          <w:rFonts w:cstheme="minorHAnsi"/>
        </w:rPr>
      </w:pPr>
      <w:r>
        <w:rPr>
          <w:rFonts w:cstheme="minorHAnsi"/>
        </w:rPr>
        <w:t xml:space="preserve">    (The following </w:t>
      </w:r>
      <w:r w:rsidR="00681D2C">
        <w:rPr>
          <w:rFonts w:cstheme="minorHAnsi"/>
        </w:rPr>
        <w:t>seven</w:t>
      </w:r>
      <w:r w:rsidR="006E56DD">
        <w:rPr>
          <w:rFonts w:cstheme="minorHAnsi"/>
        </w:rPr>
        <w:t xml:space="preserve"> weeks</w:t>
      </w:r>
      <w:r w:rsidR="00933C44">
        <w:rPr>
          <w:rFonts w:cstheme="minorHAnsi"/>
        </w:rPr>
        <w:t xml:space="preserve">, Jan. </w:t>
      </w:r>
      <w:r w:rsidR="006E56DD">
        <w:rPr>
          <w:rFonts w:cstheme="minorHAnsi"/>
        </w:rPr>
        <w:t>2</w:t>
      </w:r>
      <w:r w:rsidR="00913154">
        <w:rPr>
          <w:rFonts w:cstheme="minorHAnsi"/>
        </w:rPr>
        <w:t>1</w:t>
      </w:r>
      <w:r w:rsidR="00933C44">
        <w:rPr>
          <w:rFonts w:cstheme="minorHAnsi"/>
        </w:rPr>
        <w:t>-Mar. 14, 2020, are also included</w:t>
      </w:r>
      <w:r w:rsidR="00A234E4">
        <w:rPr>
          <w:rFonts w:cstheme="minorHAnsi"/>
        </w:rPr>
        <w:t>.</w:t>
      </w:r>
      <w:r w:rsidR="000E3FD2">
        <w:rPr>
          <w:rFonts w:cstheme="minorHAnsi"/>
        </w:rPr>
        <w:t>)</w:t>
      </w:r>
    </w:p>
    <w:p w:rsidR="002053DF" w:rsidRDefault="002053DF" w:rsidP="000916FC">
      <w:pPr>
        <w:spacing w:line="480" w:lineRule="auto"/>
        <w:jc w:val="right"/>
        <w:rPr>
          <w:rStyle w:val="Hyperlink"/>
          <w:color w:val="000000" w:themeColor="text1"/>
          <w:u w:val="none"/>
        </w:rPr>
      </w:pPr>
    </w:p>
    <w:p w:rsidR="00F23706" w:rsidRDefault="00F23706" w:rsidP="000916FC">
      <w:pPr>
        <w:spacing w:line="480" w:lineRule="auto"/>
        <w:jc w:val="right"/>
        <w:rPr>
          <w:rStyle w:val="Hyperlink"/>
          <w:color w:val="000000" w:themeColor="text1"/>
          <w:u w:val="none"/>
        </w:rPr>
      </w:pPr>
    </w:p>
    <w:tbl>
      <w:tblPr>
        <w:tblStyle w:val="TableGrid"/>
        <w:tblW w:w="121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50"/>
        <w:gridCol w:w="950"/>
        <w:gridCol w:w="1028"/>
        <w:gridCol w:w="1072"/>
        <w:gridCol w:w="650"/>
        <w:gridCol w:w="939"/>
        <w:gridCol w:w="764"/>
        <w:gridCol w:w="994"/>
        <w:gridCol w:w="872"/>
        <w:gridCol w:w="1228"/>
        <w:gridCol w:w="872"/>
        <w:gridCol w:w="772"/>
        <w:gridCol w:w="764"/>
      </w:tblGrid>
      <w:tr w:rsidR="00884A04" w:rsidTr="00884A04">
        <w:trPr>
          <w:jc w:val="center"/>
        </w:trPr>
        <w:tc>
          <w:tcPr>
            <w:tcW w:w="1250" w:type="dxa"/>
            <w:shd w:val="clear" w:color="auto" w:fill="A2F6F0"/>
            <w:vAlign w:val="center"/>
          </w:tcPr>
          <w:p w:rsidR="008D1861" w:rsidRPr="00565952" w:rsidRDefault="008D1861" w:rsidP="005D5C49">
            <w:pPr>
              <w:rPr>
                <w:rFonts w:cstheme="minorHAnsi"/>
                <w:b/>
                <w:sz w:val="20"/>
                <w:szCs w:val="20"/>
              </w:rPr>
            </w:pPr>
            <w:r>
              <w:rPr>
                <w:rFonts w:cstheme="minorHAnsi"/>
                <w:b/>
                <w:sz w:val="20"/>
                <w:szCs w:val="20"/>
              </w:rPr>
              <w:t>Agenda Setters</w:t>
            </w:r>
          </w:p>
        </w:tc>
        <w:tc>
          <w:tcPr>
            <w:tcW w:w="950" w:type="dxa"/>
            <w:shd w:val="clear" w:color="auto" w:fill="BEFFB3"/>
            <w:vAlign w:val="center"/>
          </w:tcPr>
          <w:p w:rsidR="008D1861" w:rsidRPr="00565952" w:rsidRDefault="008D1861" w:rsidP="005D5C49">
            <w:pPr>
              <w:rPr>
                <w:rFonts w:cstheme="minorHAnsi"/>
                <w:b/>
                <w:sz w:val="20"/>
                <w:szCs w:val="20"/>
              </w:rPr>
            </w:pPr>
            <w:r w:rsidRPr="00565952">
              <w:rPr>
                <w:rFonts w:cstheme="minorHAnsi"/>
                <w:b/>
                <w:sz w:val="20"/>
                <w:szCs w:val="20"/>
              </w:rPr>
              <w:t>TRUM</w:t>
            </w:r>
            <w:r>
              <w:rPr>
                <w:rFonts w:cstheme="minorHAnsi"/>
                <w:b/>
                <w:sz w:val="20"/>
                <w:szCs w:val="20"/>
              </w:rPr>
              <w:t>P</w:t>
            </w:r>
          </w:p>
        </w:tc>
        <w:tc>
          <w:tcPr>
            <w:tcW w:w="1028" w:type="dxa"/>
            <w:shd w:val="clear" w:color="auto" w:fill="BEFFB3"/>
            <w:vAlign w:val="center"/>
          </w:tcPr>
          <w:p w:rsidR="008D1861" w:rsidRPr="00565952" w:rsidRDefault="008D1861" w:rsidP="005D5C49">
            <w:pPr>
              <w:rPr>
                <w:rFonts w:cstheme="minorHAnsi"/>
                <w:b/>
                <w:sz w:val="20"/>
                <w:szCs w:val="20"/>
              </w:rPr>
            </w:pPr>
            <w:r w:rsidRPr="00565952">
              <w:rPr>
                <w:rFonts w:cstheme="minorHAnsi"/>
                <w:b/>
                <w:sz w:val="20"/>
                <w:szCs w:val="20"/>
              </w:rPr>
              <w:t>NYT</w:t>
            </w:r>
            <w:r>
              <w:rPr>
                <w:rFonts w:cstheme="minorHAnsi"/>
                <w:b/>
                <w:sz w:val="20"/>
                <w:szCs w:val="20"/>
              </w:rPr>
              <w:t>imes</w:t>
            </w:r>
          </w:p>
        </w:tc>
        <w:tc>
          <w:tcPr>
            <w:tcW w:w="1072" w:type="dxa"/>
            <w:shd w:val="clear" w:color="auto" w:fill="BEFFB3"/>
            <w:vAlign w:val="center"/>
          </w:tcPr>
          <w:p w:rsidR="008D1861" w:rsidRPr="00565952" w:rsidRDefault="008D1861" w:rsidP="005D5C49">
            <w:pPr>
              <w:rPr>
                <w:rFonts w:cstheme="minorHAnsi"/>
                <w:b/>
                <w:sz w:val="20"/>
                <w:szCs w:val="20"/>
              </w:rPr>
            </w:pPr>
            <w:proofErr w:type="spellStart"/>
            <w:r w:rsidRPr="00565952">
              <w:rPr>
                <w:rFonts w:cstheme="minorHAnsi"/>
                <w:b/>
                <w:sz w:val="20"/>
                <w:szCs w:val="20"/>
              </w:rPr>
              <w:t>W</w:t>
            </w:r>
            <w:r>
              <w:rPr>
                <w:rFonts w:cstheme="minorHAnsi"/>
                <w:b/>
                <w:sz w:val="20"/>
                <w:szCs w:val="20"/>
              </w:rPr>
              <w:t>ash</w:t>
            </w:r>
            <w:r w:rsidRPr="00565952">
              <w:rPr>
                <w:rFonts w:cstheme="minorHAnsi"/>
                <w:b/>
                <w:sz w:val="20"/>
                <w:szCs w:val="20"/>
              </w:rPr>
              <w:t>P</w:t>
            </w:r>
            <w:r>
              <w:rPr>
                <w:rFonts w:cstheme="minorHAnsi"/>
                <w:b/>
                <w:sz w:val="20"/>
                <w:szCs w:val="20"/>
              </w:rPr>
              <w:t>ost</w:t>
            </w:r>
            <w:proofErr w:type="spellEnd"/>
          </w:p>
        </w:tc>
        <w:tc>
          <w:tcPr>
            <w:tcW w:w="650" w:type="dxa"/>
            <w:shd w:val="clear" w:color="auto" w:fill="BEFFB3"/>
            <w:vAlign w:val="center"/>
          </w:tcPr>
          <w:p w:rsidR="008D1861" w:rsidRPr="00565952" w:rsidRDefault="008D1861" w:rsidP="005D5C49">
            <w:pPr>
              <w:rPr>
                <w:rFonts w:cstheme="minorHAnsi"/>
                <w:b/>
                <w:sz w:val="20"/>
                <w:szCs w:val="20"/>
              </w:rPr>
            </w:pPr>
            <w:r>
              <w:rPr>
                <w:rFonts w:cstheme="minorHAnsi"/>
                <w:b/>
                <w:sz w:val="20"/>
                <w:szCs w:val="20"/>
              </w:rPr>
              <w:t>CNN</w:t>
            </w:r>
          </w:p>
        </w:tc>
        <w:tc>
          <w:tcPr>
            <w:tcW w:w="939" w:type="dxa"/>
            <w:shd w:val="clear" w:color="auto" w:fill="BEFFB3"/>
            <w:vAlign w:val="center"/>
          </w:tcPr>
          <w:p w:rsidR="008D1861" w:rsidRPr="00565952" w:rsidRDefault="008D1861" w:rsidP="005D5C49">
            <w:pPr>
              <w:rPr>
                <w:rFonts w:cstheme="minorHAnsi"/>
                <w:b/>
                <w:sz w:val="20"/>
                <w:szCs w:val="20"/>
              </w:rPr>
            </w:pPr>
            <w:r>
              <w:rPr>
                <w:rFonts w:cstheme="minorHAnsi"/>
                <w:b/>
                <w:sz w:val="20"/>
                <w:szCs w:val="20"/>
              </w:rPr>
              <w:t>MSNBC</w:t>
            </w:r>
          </w:p>
        </w:tc>
        <w:tc>
          <w:tcPr>
            <w:tcW w:w="764" w:type="dxa"/>
            <w:shd w:val="clear" w:color="auto" w:fill="BEFFB3"/>
            <w:vAlign w:val="center"/>
          </w:tcPr>
          <w:p w:rsidR="008D1861" w:rsidRPr="00565952" w:rsidRDefault="008D1861" w:rsidP="005D5C49">
            <w:pPr>
              <w:rPr>
                <w:rFonts w:cstheme="minorHAnsi"/>
                <w:b/>
                <w:sz w:val="20"/>
                <w:szCs w:val="20"/>
              </w:rPr>
            </w:pPr>
            <w:r>
              <w:rPr>
                <w:rFonts w:cstheme="minorHAnsi"/>
                <w:b/>
                <w:sz w:val="20"/>
                <w:szCs w:val="20"/>
              </w:rPr>
              <w:t>NBC News</w:t>
            </w:r>
          </w:p>
        </w:tc>
        <w:tc>
          <w:tcPr>
            <w:tcW w:w="994" w:type="dxa"/>
            <w:shd w:val="clear" w:color="auto" w:fill="BEFFB3"/>
            <w:vAlign w:val="center"/>
          </w:tcPr>
          <w:p w:rsidR="008D1861" w:rsidRPr="00565952" w:rsidRDefault="008D1861" w:rsidP="005D5C49">
            <w:pPr>
              <w:rPr>
                <w:rFonts w:cstheme="minorHAnsi"/>
                <w:b/>
                <w:sz w:val="20"/>
                <w:szCs w:val="20"/>
              </w:rPr>
            </w:pPr>
            <w:proofErr w:type="spellStart"/>
            <w:r>
              <w:rPr>
                <w:rFonts w:cstheme="minorHAnsi"/>
                <w:b/>
                <w:sz w:val="20"/>
                <w:szCs w:val="20"/>
              </w:rPr>
              <w:t>FoxNews</w:t>
            </w:r>
            <w:proofErr w:type="spellEnd"/>
          </w:p>
        </w:tc>
        <w:tc>
          <w:tcPr>
            <w:tcW w:w="872" w:type="dxa"/>
            <w:shd w:val="clear" w:color="auto" w:fill="BEFFB3"/>
            <w:vAlign w:val="center"/>
          </w:tcPr>
          <w:p w:rsidR="008D1861" w:rsidRDefault="008D1861" w:rsidP="005D5C49">
            <w:pPr>
              <w:rPr>
                <w:rFonts w:cstheme="minorHAnsi"/>
                <w:b/>
                <w:sz w:val="20"/>
                <w:szCs w:val="20"/>
              </w:rPr>
            </w:pPr>
            <w:r>
              <w:rPr>
                <w:rFonts w:cstheme="minorHAnsi"/>
                <w:b/>
                <w:sz w:val="20"/>
                <w:szCs w:val="20"/>
              </w:rPr>
              <w:t>Fox &amp;</w:t>
            </w:r>
          </w:p>
          <w:p w:rsidR="008D1861" w:rsidRPr="00565952" w:rsidRDefault="008D1861" w:rsidP="005D5C49">
            <w:pPr>
              <w:rPr>
                <w:rFonts w:cstheme="minorHAnsi"/>
                <w:b/>
                <w:sz w:val="20"/>
                <w:szCs w:val="20"/>
              </w:rPr>
            </w:pPr>
            <w:r>
              <w:rPr>
                <w:rFonts w:cstheme="minorHAnsi"/>
                <w:b/>
                <w:sz w:val="20"/>
                <w:szCs w:val="20"/>
              </w:rPr>
              <w:t>Friends</w:t>
            </w:r>
          </w:p>
        </w:tc>
        <w:tc>
          <w:tcPr>
            <w:tcW w:w="1228" w:type="dxa"/>
            <w:shd w:val="clear" w:color="auto" w:fill="BEFFB3"/>
            <w:vAlign w:val="center"/>
          </w:tcPr>
          <w:p w:rsidR="008D1861" w:rsidRPr="00565952" w:rsidRDefault="008D1861" w:rsidP="005D5C49">
            <w:pPr>
              <w:rPr>
                <w:rFonts w:cstheme="minorHAnsi"/>
                <w:b/>
                <w:sz w:val="20"/>
                <w:szCs w:val="20"/>
              </w:rPr>
            </w:pPr>
            <w:proofErr w:type="spellStart"/>
            <w:r>
              <w:rPr>
                <w:rFonts w:cstheme="minorHAnsi"/>
                <w:b/>
                <w:sz w:val="20"/>
                <w:szCs w:val="20"/>
              </w:rPr>
              <w:t>WashTimes</w:t>
            </w:r>
            <w:proofErr w:type="spellEnd"/>
          </w:p>
        </w:tc>
        <w:tc>
          <w:tcPr>
            <w:tcW w:w="872" w:type="dxa"/>
            <w:shd w:val="clear" w:color="auto" w:fill="BEFFB3"/>
            <w:vAlign w:val="center"/>
          </w:tcPr>
          <w:p w:rsidR="008D1861" w:rsidRDefault="008D1861" w:rsidP="005D5C49">
            <w:pPr>
              <w:rPr>
                <w:rFonts w:cstheme="minorHAnsi"/>
                <w:b/>
                <w:sz w:val="20"/>
                <w:szCs w:val="20"/>
              </w:rPr>
            </w:pPr>
            <w:proofErr w:type="spellStart"/>
            <w:r>
              <w:rPr>
                <w:rFonts w:cstheme="minorHAnsi"/>
                <w:b/>
                <w:sz w:val="20"/>
                <w:szCs w:val="20"/>
              </w:rPr>
              <w:t>NYPost</w:t>
            </w:r>
            <w:proofErr w:type="spellEnd"/>
          </w:p>
        </w:tc>
        <w:tc>
          <w:tcPr>
            <w:tcW w:w="772" w:type="dxa"/>
            <w:tcBorders>
              <w:bottom w:val="single" w:sz="6" w:space="0" w:color="auto"/>
            </w:tcBorders>
            <w:shd w:val="clear" w:color="auto" w:fill="FFFF79"/>
            <w:vAlign w:val="center"/>
          </w:tcPr>
          <w:p w:rsidR="008D1861" w:rsidRDefault="008D1861" w:rsidP="005D5C49">
            <w:pPr>
              <w:rPr>
                <w:rFonts w:cstheme="minorHAnsi"/>
                <w:b/>
                <w:sz w:val="20"/>
                <w:szCs w:val="20"/>
              </w:rPr>
            </w:pPr>
            <w:r>
              <w:rPr>
                <w:rFonts w:cstheme="minorHAnsi"/>
                <w:b/>
                <w:sz w:val="20"/>
                <w:szCs w:val="20"/>
              </w:rPr>
              <w:t>SUMS</w:t>
            </w:r>
          </w:p>
        </w:tc>
        <w:tc>
          <w:tcPr>
            <w:tcW w:w="764" w:type="dxa"/>
            <w:tcBorders>
              <w:bottom w:val="single" w:sz="6" w:space="0" w:color="auto"/>
            </w:tcBorders>
            <w:shd w:val="clear" w:color="auto" w:fill="FFFF79"/>
            <w:vAlign w:val="center"/>
          </w:tcPr>
          <w:p w:rsidR="008D1861" w:rsidRDefault="008D1861" w:rsidP="005D5C49">
            <w:pPr>
              <w:rPr>
                <w:rFonts w:cstheme="minorHAnsi"/>
                <w:b/>
                <w:sz w:val="20"/>
                <w:szCs w:val="20"/>
              </w:rPr>
            </w:pPr>
            <w:r>
              <w:rPr>
                <w:rFonts w:cstheme="minorHAnsi"/>
                <w:b/>
                <w:sz w:val="20"/>
                <w:szCs w:val="20"/>
              </w:rPr>
              <w:t>AVES</w:t>
            </w:r>
          </w:p>
        </w:tc>
      </w:tr>
      <w:tr w:rsidR="008D1861" w:rsidTr="00884A04">
        <w:trPr>
          <w:jc w:val="center"/>
        </w:trPr>
        <w:tc>
          <w:tcPr>
            <w:tcW w:w="1250" w:type="dxa"/>
            <w:shd w:val="clear" w:color="auto" w:fill="A2F6F0"/>
            <w:vAlign w:val="center"/>
          </w:tcPr>
          <w:p w:rsidR="008D1861" w:rsidRPr="00565952" w:rsidRDefault="008D1861" w:rsidP="005D5C49">
            <w:pPr>
              <w:rPr>
                <w:rFonts w:cstheme="minorHAnsi"/>
                <w:b/>
                <w:sz w:val="20"/>
                <w:szCs w:val="20"/>
              </w:rPr>
            </w:pPr>
            <w:r w:rsidRPr="00565952">
              <w:rPr>
                <w:rFonts w:cstheme="minorHAnsi"/>
                <w:b/>
                <w:sz w:val="20"/>
                <w:szCs w:val="20"/>
              </w:rPr>
              <w:t>TRUMP</w:t>
            </w:r>
          </w:p>
        </w:tc>
        <w:tc>
          <w:tcPr>
            <w:tcW w:w="950" w:type="dxa"/>
            <w:vAlign w:val="center"/>
          </w:tcPr>
          <w:p w:rsidR="008D1861" w:rsidRDefault="008D1861" w:rsidP="005D5C49">
            <w:r>
              <w:t>--</w:t>
            </w:r>
          </w:p>
        </w:tc>
        <w:tc>
          <w:tcPr>
            <w:tcW w:w="1028" w:type="dxa"/>
            <w:vAlign w:val="center"/>
          </w:tcPr>
          <w:p w:rsidR="008D1861" w:rsidRDefault="008D1861" w:rsidP="005D5C49">
            <w:r>
              <w:t>3</w:t>
            </w:r>
          </w:p>
        </w:tc>
        <w:tc>
          <w:tcPr>
            <w:tcW w:w="1072" w:type="dxa"/>
            <w:vAlign w:val="center"/>
          </w:tcPr>
          <w:p w:rsidR="008D1861" w:rsidRDefault="008D1861" w:rsidP="005D5C49">
            <w:r>
              <w:t>7</w:t>
            </w:r>
          </w:p>
        </w:tc>
        <w:tc>
          <w:tcPr>
            <w:tcW w:w="650" w:type="dxa"/>
            <w:vAlign w:val="center"/>
          </w:tcPr>
          <w:p w:rsidR="008D1861" w:rsidRDefault="008D1861" w:rsidP="005D5C49">
            <w:r>
              <w:t>18</w:t>
            </w:r>
          </w:p>
        </w:tc>
        <w:tc>
          <w:tcPr>
            <w:tcW w:w="939" w:type="dxa"/>
            <w:vAlign w:val="center"/>
          </w:tcPr>
          <w:p w:rsidR="008D1861" w:rsidRDefault="008D1861" w:rsidP="005D5C49">
            <w:r>
              <w:t>12</w:t>
            </w:r>
          </w:p>
        </w:tc>
        <w:tc>
          <w:tcPr>
            <w:tcW w:w="764" w:type="dxa"/>
            <w:vAlign w:val="center"/>
          </w:tcPr>
          <w:p w:rsidR="008D1861" w:rsidRDefault="008D1861" w:rsidP="005D5C49">
            <w:r>
              <w:t>5</w:t>
            </w:r>
          </w:p>
        </w:tc>
        <w:tc>
          <w:tcPr>
            <w:tcW w:w="994" w:type="dxa"/>
            <w:vAlign w:val="center"/>
          </w:tcPr>
          <w:p w:rsidR="008D1861" w:rsidRDefault="008D1861" w:rsidP="005D5C49">
            <w:r>
              <w:t>90</w:t>
            </w:r>
          </w:p>
        </w:tc>
        <w:tc>
          <w:tcPr>
            <w:tcW w:w="872" w:type="dxa"/>
            <w:vAlign w:val="center"/>
          </w:tcPr>
          <w:p w:rsidR="008D1861" w:rsidRDefault="008D1861" w:rsidP="005D5C49">
            <w:r>
              <w:t>48</w:t>
            </w:r>
          </w:p>
        </w:tc>
        <w:tc>
          <w:tcPr>
            <w:tcW w:w="1228" w:type="dxa"/>
            <w:vAlign w:val="center"/>
          </w:tcPr>
          <w:p w:rsidR="008D1861" w:rsidRDefault="008D1861" w:rsidP="005D5C49">
            <w:r>
              <w:t>134</w:t>
            </w:r>
          </w:p>
        </w:tc>
        <w:tc>
          <w:tcPr>
            <w:tcW w:w="872" w:type="dxa"/>
            <w:vAlign w:val="center"/>
          </w:tcPr>
          <w:p w:rsidR="008D1861" w:rsidRDefault="008D1861" w:rsidP="005D5C49">
            <w:r>
              <w:t>41</w:t>
            </w:r>
          </w:p>
        </w:tc>
        <w:tc>
          <w:tcPr>
            <w:tcW w:w="772" w:type="dxa"/>
            <w:tcBorders>
              <w:top w:val="single" w:sz="6" w:space="0" w:color="auto"/>
              <w:left w:val="nil"/>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358</w:t>
            </w:r>
          </w:p>
        </w:tc>
        <w:tc>
          <w:tcPr>
            <w:tcW w:w="764" w:type="dxa"/>
            <w:tcBorders>
              <w:top w:val="single" w:sz="6" w:space="0" w:color="auto"/>
              <w:left w:val="single" w:sz="6" w:space="0" w:color="auto"/>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39.78</w:t>
            </w:r>
          </w:p>
        </w:tc>
      </w:tr>
      <w:tr w:rsidR="00884A04" w:rsidTr="00884A04">
        <w:trPr>
          <w:jc w:val="center"/>
        </w:trPr>
        <w:tc>
          <w:tcPr>
            <w:tcW w:w="1250" w:type="dxa"/>
            <w:shd w:val="clear" w:color="auto" w:fill="A2F6F0"/>
            <w:vAlign w:val="center"/>
          </w:tcPr>
          <w:p w:rsidR="008D1861" w:rsidRPr="00565952" w:rsidRDefault="008D1861" w:rsidP="005D5C49">
            <w:pPr>
              <w:rPr>
                <w:rFonts w:cstheme="minorHAnsi"/>
                <w:b/>
                <w:sz w:val="20"/>
                <w:szCs w:val="20"/>
              </w:rPr>
            </w:pPr>
            <w:r w:rsidRPr="00565952">
              <w:rPr>
                <w:rFonts w:cstheme="minorHAnsi"/>
                <w:b/>
                <w:sz w:val="20"/>
                <w:szCs w:val="20"/>
              </w:rPr>
              <w:t>NYTimes</w:t>
            </w:r>
          </w:p>
        </w:tc>
        <w:tc>
          <w:tcPr>
            <w:tcW w:w="950" w:type="dxa"/>
            <w:shd w:val="clear" w:color="auto" w:fill="F2F2F2" w:themeFill="background1" w:themeFillShade="F2"/>
            <w:vAlign w:val="center"/>
          </w:tcPr>
          <w:p w:rsidR="008D1861" w:rsidRDefault="008D1861" w:rsidP="005D5C49">
            <w:r>
              <w:t>67</w:t>
            </w:r>
          </w:p>
        </w:tc>
        <w:tc>
          <w:tcPr>
            <w:tcW w:w="1028" w:type="dxa"/>
            <w:shd w:val="clear" w:color="auto" w:fill="F2F2F2" w:themeFill="background1" w:themeFillShade="F2"/>
            <w:vAlign w:val="center"/>
          </w:tcPr>
          <w:p w:rsidR="008D1861" w:rsidRDefault="008D1861" w:rsidP="005D5C49">
            <w:r>
              <w:t>--</w:t>
            </w:r>
          </w:p>
        </w:tc>
        <w:tc>
          <w:tcPr>
            <w:tcW w:w="1072" w:type="dxa"/>
            <w:shd w:val="clear" w:color="auto" w:fill="F2F2F2" w:themeFill="background1" w:themeFillShade="F2"/>
            <w:vAlign w:val="center"/>
          </w:tcPr>
          <w:p w:rsidR="008D1861" w:rsidRDefault="008D1861" w:rsidP="005D5C49">
            <w:r>
              <w:t>5</w:t>
            </w:r>
          </w:p>
        </w:tc>
        <w:tc>
          <w:tcPr>
            <w:tcW w:w="650" w:type="dxa"/>
            <w:shd w:val="clear" w:color="auto" w:fill="F2F2F2" w:themeFill="background1" w:themeFillShade="F2"/>
            <w:vAlign w:val="center"/>
          </w:tcPr>
          <w:p w:rsidR="008D1861" w:rsidRDefault="008D1861" w:rsidP="005D5C49">
            <w:r>
              <w:t>9</w:t>
            </w:r>
          </w:p>
        </w:tc>
        <w:tc>
          <w:tcPr>
            <w:tcW w:w="939" w:type="dxa"/>
            <w:shd w:val="clear" w:color="auto" w:fill="F2F2F2" w:themeFill="background1" w:themeFillShade="F2"/>
            <w:vAlign w:val="center"/>
          </w:tcPr>
          <w:p w:rsidR="008D1861" w:rsidRDefault="008D1861" w:rsidP="005D5C49">
            <w:r>
              <w:t>50</w:t>
            </w:r>
          </w:p>
        </w:tc>
        <w:tc>
          <w:tcPr>
            <w:tcW w:w="764" w:type="dxa"/>
            <w:shd w:val="clear" w:color="auto" w:fill="F2F2F2" w:themeFill="background1" w:themeFillShade="F2"/>
            <w:vAlign w:val="center"/>
          </w:tcPr>
          <w:p w:rsidR="008D1861" w:rsidRDefault="008D1861" w:rsidP="005D5C49">
            <w:r>
              <w:t>0</w:t>
            </w:r>
          </w:p>
        </w:tc>
        <w:tc>
          <w:tcPr>
            <w:tcW w:w="994" w:type="dxa"/>
            <w:shd w:val="clear" w:color="auto" w:fill="DAEEF3" w:themeFill="accent5" w:themeFillTint="33"/>
            <w:vAlign w:val="center"/>
          </w:tcPr>
          <w:p w:rsidR="008D1861" w:rsidRDefault="008D1861" w:rsidP="005D5C49">
            <w:r>
              <w:t>79</w:t>
            </w:r>
          </w:p>
        </w:tc>
        <w:tc>
          <w:tcPr>
            <w:tcW w:w="872" w:type="dxa"/>
            <w:shd w:val="clear" w:color="auto" w:fill="F2F2F2" w:themeFill="background1" w:themeFillShade="F2"/>
            <w:vAlign w:val="center"/>
          </w:tcPr>
          <w:p w:rsidR="008D1861" w:rsidRDefault="008D1861" w:rsidP="005D5C49">
            <w:r>
              <w:t>0</w:t>
            </w:r>
          </w:p>
        </w:tc>
        <w:tc>
          <w:tcPr>
            <w:tcW w:w="1228" w:type="dxa"/>
            <w:shd w:val="clear" w:color="auto" w:fill="DAEEF3" w:themeFill="accent5" w:themeFillTint="33"/>
            <w:vAlign w:val="center"/>
          </w:tcPr>
          <w:p w:rsidR="008D1861" w:rsidRDefault="008D1861" w:rsidP="005D5C49">
            <w:r>
              <w:t>42</w:t>
            </w:r>
          </w:p>
        </w:tc>
        <w:tc>
          <w:tcPr>
            <w:tcW w:w="872" w:type="dxa"/>
            <w:shd w:val="clear" w:color="auto" w:fill="F2F2F2" w:themeFill="background1" w:themeFillShade="F2"/>
            <w:vAlign w:val="center"/>
          </w:tcPr>
          <w:p w:rsidR="008D1861" w:rsidRDefault="008D1861" w:rsidP="005D5C49">
            <w:r>
              <w:t>1</w:t>
            </w:r>
          </w:p>
        </w:tc>
        <w:tc>
          <w:tcPr>
            <w:tcW w:w="772" w:type="dxa"/>
            <w:tcBorders>
              <w:top w:val="single" w:sz="6" w:space="0" w:color="auto"/>
              <w:left w:val="nil"/>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253</w:t>
            </w:r>
          </w:p>
        </w:tc>
        <w:tc>
          <w:tcPr>
            <w:tcW w:w="764" w:type="dxa"/>
            <w:tcBorders>
              <w:top w:val="single" w:sz="6" w:space="0" w:color="auto"/>
              <w:left w:val="single" w:sz="6" w:space="0" w:color="auto"/>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28.11</w:t>
            </w:r>
          </w:p>
        </w:tc>
      </w:tr>
      <w:tr w:rsidR="008D1861" w:rsidTr="00884A04">
        <w:trPr>
          <w:jc w:val="center"/>
        </w:trPr>
        <w:tc>
          <w:tcPr>
            <w:tcW w:w="1250" w:type="dxa"/>
            <w:shd w:val="clear" w:color="auto" w:fill="A2F6F0"/>
            <w:vAlign w:val="center"/>
          </w:tcPr>
          <w:p w:rsidR="008D1861" w:rsidRPr="00565952" w:rsidRDefault="008D1861" w:rsidP="005D5C49">
            <w:pPr>
              <w:rPr>
                <w:rFonts w:cstheme="minorHAnsi"/>
                <w:b/>
                <w:sz w:val="20"/>
                <w:szCs w:val="20"/>
              </w:rPr>
            </w:pPr>
            <w:proofErr w:type="spellStart"/>
            <w:r w:rsidRPr="00565952">
              <w:rPr>
                <w:rFonts w:cstheme="minorHAnsi"/>
                <w:b/>
                <w:sz w:val="20"/>
                <w:szCs w:val="20"/>
              </w:rPr>
              <w:t>WashPost</w:t>
            </w:r>
            <w:proofErr w:type="spellEnd"/>
          </w:p>
        </w:tc>
        <w:tc>
          <w:tcPr>
            <w:tcW w:w="950" w:type="dxa"/>
            <w:vAlign w:val="center"/>
          </w:tcPr>
          <w:p w:rsidR="008D1861" w:rsidRDefault="008D1861" w:rsidP="005D5C49">
            <w:r>
              <w:t>18</w:t>
            </w:r>
          </w:p>
        </w:tc>
        <w:tc>
          <w:tcPr>
            <w:tcW w:w="1028" w:type="dxa"/>
            <w:vAlign w:val="center"/>
          </w:tcPr>
          <w:p w:rsidR="008D1861" w:rsidRDefault="008D1861" w:rsidP="005D5C49">
            <w:r>
              <w:t>7</w:t>
            </w:r>
          </w:p>
        </w:tc>
        <w:tc>
          <w:tcPr>
            <w:tcW w:w="1072" w:type="dxa"/>
            <w:vAlign w:val="center"/>
          </w:tcPr>
          <w:p w:rsidR="008D1861" w:rsidRDefault="008D1861" w:rsidP="005D5C49">
            <w:r>
              <w:t>--</w:t>
            </w:r>
          </w:p>
        </w:tc>
        <w:tc>
          <w:tcPr>
            <w:tcW w:w="650" w:type="dxa"/>
            <w:vAlign w:val="center"/>
          </w:tcPr>
          <w:p w:rsidR="008D1861" w:rsidRDefault="008D1861" w:rsidP="005D5C49">
            <w:r>
              <w:t>0</w:t>
            </w:r>
          </w:p>
        </w:tc>
        <w:tc>
          <w:tcPr>
            <w:tcW w:w="939" w:type="dxa"/>
            <w:vAlign w:val="center"/>
          </w:tcPr>
          <w:p w:rsidR="008D1861" w:rsidRDefault="008D1861" w:rsidP="005D5C49">
            <w:r>
              <w:t>43</w:t>
            </w:r>
          </w:p>
        </w:tc>
        <w:tc>
          <w:tcPr>
            <w:tcW w:w="764" w:type="dxa"/>
            <w:vAlign w:val="center"/>
          </w:tcPr>
          <w:p w:rsidR="008D1861" w:rsidRDefault="008D1861" w:rsidP="005D5C49">
            <w:r>
              <w:t>4</w:t>
            </w:r>
          </w:p>
        </w:tc>
        <w:tc>
          <w:tcPr>
            <w:tcW w:w="994" w:type="dxa"/>
            <w:vAlign w:val="center"/>
          </w:tcPr>
          <w:p w:rsidR="008D1861" w:rsidRDefault="008D1861" w:rsidP="005D5C49">
            <w:r>
              <w:t>26</w:t>
            </w:r>
          </w:p>
        </w:tc>
        <w:tc>
          <w:tcPr>
            <w:tcW w:w="872" w:type="dxa"/>
            <w:vAlign w:val="center"/>
          </w:tcPr>
          <w:p w:rsidR="008D1861" w:rsidRDefault="008D1861" w:rsidP="005D5C49">
            <w:r>
              <w:t>0</w:t>
            </w:r>
          </w:p>
        </w:tc>
        <w:tc>
          <w:tcPr>
            <w:tcW w:w="1228" w:type="dxa"/>
            <w:vAlign w:val="center"/>
          </w:tcPr>
          <w:p w:rsidR="008D1861" w:rsidRDefault="008D1861" w:rsidP="005D5C49">
            <w:r>
              <w:t>13</w:t>
            </w:r>
          </w:p>
        </w:tc>
        <w:tc>
          <w:tcPr>
            <w:tcW w:w="872" w:type="dxa"/>
            <w:vAlign w:val="center"/>
          </w:tcPr>
          <w:p w:rsidR="008D1861" w:rsidRDefault="008D1861" w:rsidP="005D5C49">
            <w:r>
              <w:t>0</w:t>
            </w:r>
          </w:p>
        </w:tc>
        <w:tc>
          <w:tcPr>
            <w:tcW w:w="772" w:type="dxa"/>
            <w:tcBorders>
              <w:top w:val="single" w:sz="6" w:space="0" w:color="auto"/>
              <w:left w:val="nil"/>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111</w:t>
            </w:r>
          </w:p>
        </w:tc>
        <w:tc>
          <w:tcPr>
            <w:tcW w:w="764" w:type="dxa"/>
            <w:tcBorders>
              <w:top w:val="single" w:sz="6" w:space="0" w:color="auto"/>
              <w:left w:val="single" w:sz="6" w:space="0" w:color="auto"/>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12.33</w:t>
            </w:r>
          </w:p>
        </w:tc>
      </w:tr>
      <w:tr w:rsidR="00884A04" w:rsidTr="00884A04">
        <w:trPr>
          <w:jc w:val="center"/>
        </w:trPr>
        <w:tc>
          <w:tcPr>
            <w:tcW w:w="1250" w:type="dxa"/>
            <w:shd w:val="clear" w:color="auto" w:fill="A2F6F0"/>
            <w:vAlign w:val="center"/>
          </w:tcPr>
          <w:p w:rsidR="008D1861" w:rsidRPr="00565952" w:rsidRDefault="008D1861" w:rsidP="005D5C49">
            <w:pPr>
              <w:rPr>
                <w:rFonts w:cstheme="minorHAnsi"/>
                <w:b/>
                <w:sz w:val="20"/>
                <w:szCs w:val="20"/>
              </w:rPr>
            </w:pPr>
            <w:r w:rsidRPr="00565952">
              <w:rPr>
                <w:rFonts w:cstheme="minorHAnsi"/>
                <w:b/>
                <w:sz w:val="20"/>
                <w:szCs w:val="20"/>
              </w:rPr>
              <w:t>CNN</w:t>
            </w:r>
          </w:p>
        </w:tc>
        <w:tc>
          <w:tcPr>
            <w:tcW w:w="950" w:type="dxa"/>
            <w:shd w:val="clear" w:color="auto" w:fill="F2F2F2" w:themeFill="background1" w:themeFillShade="F2"/>
            <w:vAlign w:val="center"/>
          </w:tcPr>
          <w:p w:rsidR="008D1861" w:rsidRDefault="008D1861" w:rsidP="005D5C49">
            <w:r>
              <w:t>68</w:t>
            </w:r>
          </w:p>
        </w:tc>
        <w:tc>
          <w:tcPr>
            <w:tcW w:w="1028" w:type="dxa"/>
            <w:shd w:val="clear" w:color="auto" w:fill="F2F2F2" w:themeFill="background1" w:themeFillShade="F2"/>
            <w:vAlign w:val="center"/>
          </w:tcPr>
          <w:p w:rsidR="008D1861" w:rsidRDefault="008D1861" w:rsidP="005D5C49">
            <w:r>
              <w:t>2</w:t>
            </w:r>
          </w:p>
        </w:tc>
        <w:tc>
          <w:tcPr>
            <w:tcW w:w="1072" w:type="dxa"/>
            <w:shd w:val="clear" w:color="auto" w:fill="F2F2F2" w:themeFill="background1" w:themeFillShade="F2"/>
            <w:vAlign w:val="center"/>
          </w:tcPr>
          <w:p w:rsidR="008D1861" w:rsidRDefault="008D1861" w:rsidP="005D5C49">
            <w:r>
              <w:t>0</w:t>
            </w:r>
          </w:p>
        </w:tc>
        <w:tc>
          <w:tcPr>
            <w:tcW w:w="650" w:type="dxa"/>
            <w:shd w:val="clear" w:color="auto" w:fill="F2F2F2" w:themeFill="background1" w:themeFillShade="F2"/>
            <w:vAlign w:val="center"/>
          </w:tcPr>
          <w:p w:rsidR="008D1861" w:rsidRDefault="008D1861" w:rsidP="005D5C49">
            <w:r>
              <w:t>--</w:t>
            </w:r>
          </w:p>
        </w:tc>
        <w:tc>
          <w:tcPr>
            <w:tcW w:w="939" w:type="dxa"/>
            <w:shd w:val="clear" w:color="auto" w:fill="F2F2F2" w:themeFill="background1" w:themeFillShade="F2"/>
            <w:vAlign w:val="center"/>
          </w:tcPr>
          <w:p w:rsidR="008D1861" w:rsidRDefault="008D1861" w:rsidP="005D5C49">
            <w:r>
              <w:t>0</w:t>
            </w:r>
          </w:p>
        </w:tc>
        <w:tc>
          <w:tcPr>
            <w:tcW w:w="764" w:type="dxa"/>
            <w:shd w:val="clear" w:color="auto" w:fill="F2F2F2" w:themeFill="background1" w:themeFillShade="F2"/>
            <w:vAlign w:val="center"/>
          </w:tcPr>
          <w:p w:rsidR="008D1861" w:rsidRDefault="008D1861" w:rsidP="005D5C49">
            <w:r>
              <w:t>0</w:t>
            </w:r>
          </w:p>
        </w:tc>
        <w:tc>
          <w:tcPr>
            <w:tcW w:w="994" w:type="dxa"/>
            <w:shd w:val="clear" w:color="auto" w:fill="F2F2F2" w:themeFill="background1" w:themeFillShade="F2"/>
            <w:vAlign w:val="center"/>
          </w:tcPr>
          <w:p w:rsidR="008D1861" w:rsidRDefault="008D1861" w:rsidP="005D5C49">
            <w:r>
              <w:t>58</w:t>
            </w:r>
          </w:p>
        </w:tc>
        <w:tc>
          <w:tcPr>
            <w:tcW w:w="872" w:type="dxa"/>
            <w:shd w:val="clear" w:color="auto" w:fill="F2F2F2" w:themeFill="background1" w:themeFillShade="F2"/>
            <w:vAlign w:val="center"/>
          </w:tcPr>
          <w:p w:rsidR="008D1861" w:rsidRDefault="008D1861" w:rsidP="005D5C49">
            <w:r>
              <w:t>0</w:t>
            </w:r>
          </w:p>
        </w:tc>
        <w:tc>
          <w:tcPr>
            <w:tcW w:w="1228" w:type="dxa"/>
            <w:shd w:val="clear" w:color="auto" w:fill="FDE9D9" w:themeFill="accent6" w:themeFillTint="33"/>
            <w:vAlign w:val="center"/>
          </w:tcPr>
          <w:p w:rsidR="008D1861" w:rsidRDefault="008D1861" w:rsidP="005D5C49">
            <w:r>
              <w:t>48</w:t>
            </w:r>
          </w:p>
        </w:tc>
        <w:tc>
          <w:tcPr>
            <w:tcW w:w="872" w:type="dxa"/>
            <w:shd w:val="clear" w:color="auto" w:fill="F2F2F2" w:themeFill="background1" w:themeFillShade="F2"/>
            <w:vAlign w:val="center"/>
          </w:tcPr>
          <w:p w:rsidR="008D1861" w:rsidRDefault="008D1861" w:rsidP="005D5C49">
            <w:r>
              <w:t>0</w:t>
            </w:r>
          </w:p>
        </w:tc>
        <w:tc>
          <w:tcPr>
            <w:tcW w:w="772" w:type="dxa"/>
            <w:tcBorders>
              <w:top w:val="single" w:sz="6" w:space="0" w:color="auto"/>
              <w:left w:val="nil"/>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176</w:t>
            </w:r>
          </w:p>
        </w:tc>
        <w:tc>
          <w:tcPr>
            <w:tcW w:w="764" w:type="dxa"/>
            <w:tcBorders>
              <w:top w:val="single" w:sz="6" w:space="0" w:color="auto"/>
              <w:left w:val="single" w:sz="6" w:space="0" w:color="auto"/>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19.56</w:t>
            </w:r>
          </w:p>
        </w:tc>
      </w:tr>
      <w:tr w:rsidR="008D1861" w:rsidTr="00884A04">
        <w:trPr>
          <w:jc w:val="center"/>
        </w:trPr>
        <w:tc>
          <w:tcPr>
            <w:tcW w:w="1250" w:type="dxa"/>
            <w:shd w:val="clear" w:color="auto" w:fill="A2F6F0"/>
            <w:vAlign w:val="center"/>
          </w:tcPr>
          <w:p w:rsidR="008D1861" w:rsidRPr="00565952" w:rsidRDefault="008D1861" w:rsidP="005D5C49">
            <w:pPr>
              <w:rPr>
                <w:rFonts w:cstheme="minorHAnsi"/>
                <w:b/>
                <w:sz w:val="20"/>
                <w:szCs w:val="20"/>
              </w:rPr>
            </w:pPr>
            <w:r>
              <w:rPr>
                <w:rFonts w:cstheme="minorHAnsi"/>
                <w:b/>
                <w:sz w:val="20"/>
                <w:szCs w:val="20"/>
              </w:rPr>
              <w:t>MSNBC</w:t>
            </w:r>
          </w:p>
        </w:tc>
        <w:tc>
          <w:tcPr>
            <w:tcW w:w="950" w:type="dxa"/>
            <w:vAlign w:val="center"/>
          </w:tcPr>
          <w:p w:rsidR="008D1861" w:rsidRDefault="008D1861" w:rsidP="005D5C49">
            <w:r>
              <w:t>22</w:t>
            </w:r>
          </w:p>
        </w:tc>
        <w:tc>
          <w:tcPr>
            <w:tcW w:w="1028" w:type="dxa"/>
            <w:vAlign w:val="center"/>
          </w:tcPr>
          <w:p w:rsidR="008D1861" w:rsidRDefault="008D1861" w:rsidP="005D5C49">
            <w:r>
              <w:t>0</w:t>
            </w:r>
          </w:p>
        </w:tc>
        <w:tc>
          <w:tcPr>
            <w:tcW w:w="1072" w:type="dxa"/>
            <w:vAlign w:val="center"/>
          </w:tcPr>
          <w:p w:rsidR="008D1861" w:rsidRDefault="008D1861" w:rsidP="005D5C49">
            <w:r>
              <w:t>4</w:t>
            </w:r>
          </w:p>
        </w:tc>
        <w:tc>
          <w:tcPr>
            <w:tcW w:w="650" w:type="dxa"/>
            <w:vAlign w:val="center"/>
          </w:tcPr>
          <w:p w:rsidR="008D1861" w:rsidRDefault="008D1861" w:rsidP="005D5C49">
            <w:r>
              <w:t>0</w:t>
            </w:r>
          </w:p>
        </w:tc>
        <w:tc>
          <w:tcPr>
            <w:tcW w:w="939" w:type="dxa"/>
            <w:vAlign w:val="center"/>
          </w:tcPr>
          <w:p w:rsidR="008D1861" w:rsidRDefault="008D1861" w:rsidP="005D5C49">
            <w:r>
              <w:t>--</w:t>
            </w:r>
          </w:p>
        </w:tc>
        <w:tc>
          <w:tcPr>
            <w:tcW w:w="764" w:type="dxa"/>
            <w:shd w:val="clear" w:color="auto" w:fill="FFE7FF"/>
            <w:vAlign w:val="center"/>
          </w:tcPr>
          <w:p w:rsidR="008D1861" w:rsidRDefault="008D1861" w:rsidP="005D5C49">
            <w:r>
              <w:t>156</w:t>
            </w:r>
          </w:p>
        </w:tc>
        <w:tc>
          <w:tcPr>
            <w:tcW w:w="994" w:type="dxa"/>
            <w:vAlign w:val="center"/>
          </w:tcPr>
          <w:p w:rsidR="008D1861" w:rsidRDefault="008D1861" w:rsidP="005D5C49">
            <w:r>
              <w:t>23</w:t>
            </w:r>
          </w:p>
        </w:tc>
        <w:tc>
          <w:tcPr>
            <w:tcW w:w="872" w:type="dxa"/>
            <w:vAlign w:val="center"/>
          </w:tcPr>
          <w:p w:rsidR="008D1861" w:rsidRDefault="008D1861" w:rsidP="005D5C49">
            <w:r>
              <w:t>0</w:t>
            </w:r>
          </w:p>
        </w:tc>
        <w:tc>
          <w:tcPr>
            <w:tcW w:w="1228" w:type="dxa"/>
            <w:vAlign w:val="center"/>
          </w:tcPr>
          <w:p w:rsidR="008D1861" w:rsidRDefault="008D1861" w:rsidP="005D5C49">
            <w:r>
              <w:t>10</w:t>
            </w:r>
          </w:p>
        </w:tc>
        <w:tc>
          <w:tcPr>
            <w:tcW w:w="872" w:type="dxa"/>
            <w:vAlign w:val="center"/>
          </w:tcPr>
          <w:p w:rsidR="008D1861" w:rsidRDefault="008D1861" w:rsidP="005D5C49">
            <w:r>
              <w:t>0</w:t>
            </w:r>
          </w:p>
        </w:tc>
        <w:tc>
          <w:tcPr>
            <w:tcW w:w="772" w:type="dxa"/>
            <w:tcBorders>
              <w:top w:val="single" w:sz="6" w:space="0" w:color="auto"/>
              <w:left w:val="nil"/>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215</w:t>
            </w:r>
          </w:p>
        </w:tc>
        <w:tc>
          <w:tcPr>
            <w:tcW w:w="764" w:type="dxa"/>
            <w:tcBorders>
              <w:top w:val="single" w:sz="6" w:space="0" w:color="auto"/>
              <w:left w:val="single" w:sz="6" w:space="0" w:color="auto"/>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23.89</w:t>
            </w:r>
          </w:p>
        </w:tc>
      </w:tr>
      <w:tr w:rsidR="00884A04" w:rsidTr="00884A04">
        <w:trPr>
          <w:jc w:val="center"/>
        </w:trPr>
        <w:tc>
          <w:tcPr>
            <w:tcW w:w="1250" w:type="dxa"/>
            <w:shd w:val="clear" w:color="auto" w:fill="A2F6F0"/>
            <w:vAlign w:val="center"/>
          </w:tcPr>
          <w:p w:rsidR="008D1861" w:rsidRPr="00565952" w:rsidRDefault="008D1861" w:rsidP="005D5C49">
            <w:pPr>
              <w:rPr>
                <w:rFonts w:cstheme="minorHAnsi"/>
                <w:b/>
                <w:sz w:val="20"/>
                <w:szCs w:val="20"/>
              </w:rPr>
            </w:pPr>
            <w:r>
              <w:rPr>
                <w:rFonts w:cstheme="minorHAnsi"/>
                <w:b/>
                <w:sz w:val="20"/>
                <w:szCs w:val="20"/>
              </w:rPr>
              <w:t>NBC News</w:t>
            </w:r>
          </w:p>
        </w:tc>
        <w:tc>
          <w:tcPr>
            <w:tcW w:w="950" w:type="dxa"/>
            <w:shd w:val="clear" w:color="auto" w:fill="F2F2F2" w:themeFill="background1" w:themeFillShade="F2"/>
            <w:vAlign w:val="center"/>
          </w:tcPr>
          <w:p w:rsidR="008D1861" w:rsidRDefault="008D1861" w:rsidP="005D5C49">
            <w:r>
              <w:t>19</w:t>
            </w:r>
          </w:p>
        </w:tc>
        <w:tc>
          <w:tcPr>
            <w:tcW w:w="1028" w:type="dxa"/>
            <w:shd w:val="clear" w:color="auto" w:fill="F2F2F2" w:themeFill="background1" w:themeFillShade="F2"/>
            <w:vAlign w:val="center"/>
          </w:tcPr>
          <w:p w:rsidR="008D1861" w:rsidRDefault="008D1861" w:rsidP="005D5C49">
            <w:r>
              <w:t>0</w:t>
            </w:r>
          </w:p>
        </w:tc>
        <w:tc>
          <w:tcPr>
            <w:tcW w:w="1072" w:type="dxa"/>
            <w:shd w:val="clear" w:color="auto" w:fill="F2F2F2" w:themeFill="background1" w:themeFillShade="F2"/>
            <w:vAlign w:val="center"/>
          </w:tcPr>
          <w:p w:rsidR="008D1861" w:rsidRDefault="008D1861" w:rsidP="005D5C49">
            <w:r>
              <w:t>0</w:t>
            </w:r>
          </w:p>
        </w:tc>
        <w:tc>
          <w:tcPr>
            <w:tcW w:w="650" w:type="dxa"/>
            <w:shd w:val="clear" w:color="auto" w:fill="F2F2F2" w:themeFill="background1" w:themeFillShade="F2"/>
            <w:vAlign w:val="center"/>
          </w:tcPr>
          <w:p w:rsidR="008D1861" w:rsidRDefault="008D1861" w:rsidP="005D5C49">
            <w:r>
              <w:t>1</w:t>
            </w:r>
          </w:p>
        </w:tc>
        <w:tc>
          <w:tcPr>
            <w:tcW w:w="939" w:type="dxa"/>
            <w:shd w:val="clear" w:color="auto" w:fill="FFE7FF"/>
            <w:vAlign w:val="center"/>
          </w:tcPr>
          <w:p w:rsidR="008D1861" w:rsidRDefault="008D1861" w:rsidP="005D5C49">
            <w:r>
              <w:t>145</w:t>
            </w:r>
          </w:p>
        </w:tc>
        <w:tc>
          <w:tcPr>
            <w:tcW w:w="764" w:type="dxa"/>
            <w:shd w:val="clear" w:color="auto" w:fill="F2F2F2" w:themeFill="background1" w:themeFillShade="F2"/>
            <w:vAlign w:val="center"/>
          </w:tcPr>
          <w:p w:rsidR="008D1861" w:rsidRDefault="008D1861" w:rsidP="005D5C49">
            <w:r>
              <w:t>--</w:t>
            </w:r>
          </w:p>
        </w:tc>
        <w:tc>
          <w:tcPr>
            <w:tcW w:w="994" w:type="dxa"/>
            <w:shd w:val="clear" w:color="auto" w:fill="F2F2F2" w:themeFill="background1" w:themeFillShade="F2"/>
            <w:vAlign w:val="center"/>
          </w:tcPr>
          <w:p w:rsidR="008D1861" w:rsidRDefault="008D1861" w:rsidP="005D5C49">
            <w:r>
              <w:t>18</w:t>
            </w:r>
          </w:p>
        </w:tc>
        <w:tc>
          <w:tcPr>
            <w:tcW w:w="872" w:type="dxa"/>
            <w:shd w:val="clear" w:color="auto" w:fill="F2F2F2" w:themeFill="background1" w:themeFillShade="F2"/>
            <w:vAlign w:val="center"/>
          </w:tcPr>
          <w:p w:rsidR="008D1861" w:rsidRDefault="008D1861" w:rsidP="005D5C49">
            <w:r>
              <w:t>0</w:t>
            </w:r>
          </w:p>
        </w:tc>
        <w:tc>
          <w:tcPr>
            <w:tcW w:w="1228" w:type="dxa"/>
            <w:shd w:val="clear" w:color="auto" w:fill="F2F2F2" w:themeFill="background1" w:themeFillShade="F2"/>
            <w:vAlign w:val="center"/>
          </w:tcPr>
          <w:p w:rsidR="008D1861" w:rsidRDefault="008D1861" w:rsidP="005D5C49">
            <w:r>
              <w:t>2</w:t>
            </w:r>
          </w:p>
        </w:tc>
        <w:tc>
          <w:tcPr>
            <w:tcW w:w="872" w:type="dxa"/>
            <w:shd w:val="clear" w:color="auto" w:fill="F2F2F2" w:themeFill="background1" w:themeFillShade="F2"/>
            <w:vAlign w:val="center"/>
          </w:tcPr>
          <w:p w:rsidR="008D1861" w:rsidRDefault="008D1861" w:rsidP="005D5C49">
            <w:r>
              <w:t>0</w:t>
            </w:r>
          </w:p>
        </w:tc>
        <w:tc>
          <w:tcPr>
            <w:tcW w:w="772" w:type="dxa"/>
            <w:tcBorders>
              <w:top w:val="single" w:sz="6" w:space="0" w:color="auto"/>
              <w:left w:val="nil"/>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185</w:t>
            </w:r>
          </w:p>
        </w:tc>
        <w:tc>
          <w:tcPr>
            <w:tcW w:w="764" w:type="dxa"/>
            <w:tcBorders>
              <w:top w:val="single" w:sz="6" w:space="0" w:color="auto"/>
              <w:left w:val="single" w:sz="6" w:space="0" w:color="auto"/>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20.56</w:t>
            </w:r>
          </w:p>
        </w:tc>
      </w:tr>
      <w:tr w:rsidR="008D1861" w:rsidTr="00884A04">
        <w:trPr>
          <w:jc w:val="center"/>
        </w:trPr>
        <w:tc>
          <w:tcPr>
            <w:tcW w:w="1250" w:type="dxa"/>
            <w:shd w:val="clear" w:color="auto" w:fill="A2F6F0"/>
            <w:vAlign w:val="center"/>
          </w:tcPr>
          <w:p w:rsidR="008D1861" w:rsidRPr="00565952" w:rsidRDefault="008D1861" w:rsidP="005D5C49">
            <w:pPr>
              <w:rPr>
                <w:rFonts w:cstheme="minorHAnsi"/>
                <w:b/>
                <w:sz w:val="20"/>
                <w:szCs w:val="20"/>
              </w:rPr>
            </w:pPr>
            <w:proofErr w:type="spellStart"/>
            <w:r>
              <w:rPr>
                <w:rFonts w:cstheme="minorHAnsi"/>
                <w:b/>
                <w:sz w:val="20"/>
                <w:szCs w:val="20"/>
              </w:rPr>
              <w:t>FoxNews</w:t>
            </w:r>
            <w:proofErr w:type="spellEnd"/>
          </w:p>
        </w:tc>
        <w:tc>
          <w:tcPr>
            <w:tcW w:w="950" w:type="dxa"/>
            <w:vAlign w:val="center"/>
          </w:tcPr>
          <w:p w:rsidR="008D1861" w:rsidRDefault="008D1861" w:rsidP="005D5C49">
            <w:r>
              <w:t>300</w:t>
            </w:r>
          </w:p>
        </w:tc>
        <w:tc>
          <w:tcPr>
            <w:tcW w:w="1028" w:type="dxa"/>
            <w:shd w:val="clear" w:color="auto" w:fill="DAEEF3" w:themeFill="accent5" w:themeFillTint="33"/>
            <w:vAlign w:val="center"/>
          </w:tcPr>
          <w:p w:rsidR="008D1861" w:rsidRDefault="008D1861" w:rsidP="005D5C49">
            <w:r>
              <w:t>0</w:t>
            </w:r>
          </w:p>
        </w:tc>
        <w:tc>
          <w:tcPr>
            <w:tcW w:w="1072" w:type="dxa"/>
            <w:vAlign w:val="center"/>
          </w:tcPr>
          <w:p w:rsidR="008D1861" w:rsidRDefault="008D1861" w:rsidP="005D5C49">
            <w:r>
              <w:t>0</w:t>
            </w:r>
          </w:p>
        </w:tc>
        <w:tc>
          <w:tcPr>
            <w:tcW w:w="650" w:type="dxa"/>
            <w:vAlign w:val="center"/>
          </w:tcPr>
          <w:p w:rsidR="008D1861" w:rsidRDefault="008D1861" w:rsidP="005D5C49">
            <w:r>
              <w:t>0</w:t>
            </w:r>
          </w:p>
        </w:tc>
        <w:tc>
          <w:tcPr>
            <w:tcW w:w="939" w:type="dxa"/>
            <w:vAlign w:val="center"/>
          </w:tcPr>
          <w:p w:rsidR="008D1861" w:rsidRDefault="008D1861" w:rsidP="005D5C49">
            <w:r>
              <w:t>1</w:t>
            </w:r>
          </w:p>
        </w:tc>
        <w:tc>
          <w:tcPr>
            <w:tcW w:w="764" w:type="dxa"/>
            <w:vAlign w:val="center"/>
          </w:tcPr>
          <w:p w:rsidR="008D1861" w:rsidRDefault="008D1861" w:rsidP="005D5C49">
            <w:r>
              <w:t>0</w:t>
            </w:r>
          </w:p>
        </w:tc>
        <w:tc>
          <w:tcPr>
            <w:tcW w:w="994" w:type="dxa"/>
            <w:vAlign w:val="center"/>
          </w:tcPr>
          <w:p w:rsidR="008D1861" w:rsidRDefault="008D1861" w:rsidP="005D5C49">
            <w:r>
              <w:t>--</w:t>
            </w:r>
          </w:p>
        </w:tc>
        <w:tc>
          <w:tcPr>
            <w:tcW w:w="872" w:type="dxa"/>
            <w:shd w:val="clear" w:color="auto" w:fill="FFE7FF"/>
            <w:vAlign w:val="center"/>
          </w:tcPr>
          <w:p w:rsidR="008D1861" w:rsidRDefault="008D1861" w:rsidP="005D5C49">
            <w:r>
              <w:t>20</w:t>
            </w:r>
          </w:p>
        </w:tc>
        <w:tc>
          <w:tcPr>
            <w:tcW w:w="1228" w:type="dxa"/>
            <w:vAlign w:val="center"/>
          </w:tcPr>
          <w:p w:rsidR="008D1861" w:rsidRDefault="008D1861" w:rsidP="005D5C49">
            <w:r>
              <w:t>61</w:t>
            </w:r>
          </w:p>
        </w:tc>
        <w:tc>
          <w:tcPr>
            <w:tcW w:w="872" w:type="dxa"/>
            <w:shd w:val="clear" w:color="auto" w:fill="FDE9D9" w:themeFill="accent6" w:themeFillTint="33"/>
            <w:vAlign w:val="center"/>
          </w:tcPr>
          <w:p w:rsidR="008D1861" w:rsidRDefault="008D1861" w:rsidP="005D5C49">
            <w:r>
              <w:t>0</w:t>
            </w:r>
          </w:p>
        </w:tc>
        <w:tc>
          <w:tcPr>
            <w:tcW w:w="772" w:type="dxa"/>
            <w:tcBorders>
              <w:top w:val="single" w:sz="6" w:space="0" w:color="auto"/>
              <w:left w:val="nil"/>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382</w:t>
            </w:r>
          </w:p>
        </w:tc>
        <w:tc>
          <w:tcPr>
            <w:tcW w:w="764" w:type="dxa"/>
            <w:tcBorders>
              <w:top w:val="single" w:sz="6" w:space="0" w:color="auto"/>
              <w:left w:val="single" w:sz="6" w:space="0" w:color="auto"/>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42.44</w:t>
            </w:r>
          </w:p>
        </w:tc>
      </w:tr>
      <w:tr w:rsidR="00884A04" w:rsidTr="00884A04">
        <w:trPr>
          <w:jc w:val="center"/>
        </w:trPr>
        <w:tc>
          <w:tcPr>
            <w:tcW w:w="1250" w:type="dxa"/>
            <w:shd w:val="clear" w:color="auto" w:fill="A2F6F0"/>
            <w:vAlign w:val="center"/>
          </w:tcPr>
          <w:p w:rsidR="008D1861" w:rsidRPr="00565952" w:rsidRDefault="008D1861" w:rsidP="005D5C49">
            <w:pPr>
              <w:rPr>
                <w:rFonts w:cstheme="minorHAnsi"/>
                <w:b/>
                <w:sz w:val="20"/>
                <w:szCs w:val="20"/>
              </w:rPr>
            </w:pPr>
            <w:r>
              <w:rPr>
                <w:rFonts w:cstheme="minorHAnsi"/>
                <w:b/>
                <w:sz w:val="20"/>
                <w:szCs w:val="20"/>
              </w:rPr>
              <w:t>Fox/Friends</w:t>
            </w:r>
          </w:p>
        </w:tc>
        <w:tc>
          <w:tcPr>
            <w:tcW w:w="950" w:type="dxa"/>
            <w:shd w:val="clear" w:color="auto" w:fill="F2F2F2" w:themeFill="background1" w:themeFillShade="F2"/>
            <w:vAlign w:val="center"/>
          </w:tcPr>
          <w:p w:rsidR="008D1861" w:rsidRDefault="008D1861" w:rsidP="005D5C49">
            <w:r>
              <w:t>281</w:t>
            </w:r>
          </w:p>
        </w:tc>
        <w:tc>
          <w:tcPr>
            <w:tcW w:w="1028" w:type="dxa"/>
            <w:shd w:val="clear" w:color="auto" w:fill="F2F2F2" w:themeFill="background1" w:themeFillShade="F2"/>
            <w:vAlign w:val="center"/>
          </w:tcPr>
          <w:p w:rsidR="008D1861" w:rsidRDefault="008D1861" w:rsidP="005D5C49">
            <w:r>
              <w:t>0</w:t>
            </w:r>
          </w:p>
        </w:tc>
        <w:tc>
          <w:tcPr>
            <w:tcW w:w="1072" w:type="dxa"/>
            <w:shd w:val="clear" w:color="auto" w:fill="F2F2F2" w:themeFill="background1" w:themeFillShade="F2"/>
            <w:vAlign w:val="center"/>
          </w:tcPr>
          <w:p w:rsidR="008D1861" w:rsidRDefault="008D1861" w:rsidP="005D5C49">
            <w:r>
              <w:t>0</w:t>
            </w:r>
          </w:p>
        </w:tc>
        <w:tc>
          <w:tcPr>
            <w:tcW w:w="650" w:type="dxa"/>
            <w:shd w:val="clear" w:color="auto" w:fill="F2F2F2" w:themeFill="background1" w:themeFillShade="F2"/>
            <w:vAlign w:val="center"/>
          </w:tcPr>
          <w:p w:rsidR="008D1861" w:rsidRDefault="008D1861" w:rsidP="005D5C49">
            <w:r>
              <w:t>0</w:t>
            </w:r>
          </w:p>
        </w:tc>
        <w:tc>
          <w:tcPr>
            <w:tcW w:w="939" w:type="dxa"/>
            <w:shd w:val="clear" w:color="auto" w:fill="F2F2F2" w:themeFill="background1" w:themeFillShade="F2"/>
            <w:vAlign w:val="center"/>
          </w:tcPr>
          <w:p w:rsidR="008D1861" w:rsidRDefault="008D1861" w:rsidP="005D5C49">
            <w:r>
              <w:t>1</w:t>
            </w:r>
          </w:p>
        </w:tc>
        <w:tc>
          <w:tcPr>
            <w:tcW w:w="764" w:type="dxa"/>
            <w:shd w:val="clear" w:color="auto" w:fill="F2F2F2" w:themeFill="background1" w:themeFillShade="F2"/>
            <w:vAlign w:val="center"/>
          </w:tcPr>
          <w:p w:rsidR="008D1861" w:rsidRDefault="008D1861" w:rsidP="005D5C49">
            <w:r>
              <w:t>0</w:t>
            </w:r>
          </w:p>
        </w:tc>
        <w:tc>
          <w:tcPr>
            <w:tcW w:w="994" w:type="dxa"/>
            <w:shd w:val="clear" w:color="auto" w:fill="FFE7FF"/>
            <w:vAlign w:val="center"/>
          </w:tcPr>
          <w:p w:rsidR="008D1861" w:rsidRDefault="008D1861" w:rsidP="005D5C49">
            <w:r>
              <w:t>88</w:t>
            </w:r>
          </w:p>
        </w:tc>
        <w:tc>
          <w:tcPr>
            <w:tcW w:w="872" w:type="dxa"/>
            <w:shd w:val="clear" w:color="auto" w:fill="F2F2F2" w:themeFill="background1" w:themeFillShade="F2"/>
            <w:vAlign w:val="center"/>
          </w:tcPr>
          <w:p w:rsidR="008D1861" w:rsidRDefault="008D1861" w:rsidP="005D5C49">
            <w:r>
              <w:t>--</w:t>
            </w:r>
          </w:p>
        </w:tc>
        <w:tc>
          <w:tcPr>
            <w:tcW w:w="1228" w:type="dxa"/>
            <w:shd w:val="clear" w:color="auto" w:fill="F2F2F2" w:themeFill="background1" w:themeFillShade="F2"/>
            <w:vAlign w:val="center"/>
          </w:tcPr>
          <w:p w:rsidR="008D1861" w:rsidRDefault="008D1861" w:rsidP="005D5C49">
            <w:r>
              <w:t>0</w:t>
            </w:r>
          </w:p>
        </w:tc>
        <w:tc>
          <w:tcPr>
            <w:tcW w:w="872" w:type="dxa"/>
            <w:shd w:val="clear" w:color="auto" w:fill="F2F2F2" w:themeFill="background1" w:themeFillShade="F2"/>
            <w:vAlign w:val="center"/>
          </w:tcPr>
          <w:p w:rsidR="008D1861" w:rsidRDefault="008D1861" w:rsidP="005D5C49">
            <w:r>
              <w:t>0</w:t>
            </w:r>
          </w:p>
        </w:tc>
        <w:tc>
          <w:tcPr>
            <w:tcW w:w="772" w:type="dxa"/>
            <w:tcBorders>
              <w:top w:val="single" w:sz="6" w:space="0" w:color="auto"/>
              <w:left w:val="nil"/>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370</w:t>
            </w:r>
          </w:p>
        </w:tc>
        <w:tc>
          <w:tcPr>
            <w:tcW w:w="764" w:type="dxa"/>
            <w:tcBorders>
              <w:top w:val="single" w:sz="6" w:space="0" w:color="auto"/>
              <w:left w:val="single" w:sz="6" w:space="0" w:color="auto"/>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41.11</w:t>
            </w:r>
          </w:p>
        </w:tc>
      </w:tr>
      <w:tr w:rsidR="008D1861" w:rsidTr="00884A04">
        <w:trPr>
          <w:jc w:val="center"/>
        </w:trPr>
        <w:tc>
          <w:tcPr>
            <w:tcW w:w="1250" w:type="dxa"/>
            <w:shd w:val="clear" w:color="auto" w:fill="A2F6F0"/>
            <w:vAlign w:val="center"/>
          </w:tcPr>
          <w:p w:rsidR="008D1861" w:rsidRPr="00565952" w:rsidRDefault="008D1861" w:rsidP="005D5C49">
            <w:pPr>
              <w:rPr>
                <w:rFonts w:cstheme="minorHAnsi"/>
                <w:b/>
                <w:sz w:val="20"/>
                <w:szCs w:val="20"/>
              </w:rPr>
            </w:pPr>
            <w:proofErr w:type="spellStart"/>
            <w:r>
              <w:rPr>
                <w:rFonts w:cstheme="minorHAnsi"/>
                <w:b/>
                <w:sz w:val="20"/>
                <w:szCs w:val="20"/>
              </w:rPr>
              <w:t>WashTimes</w:t>
            </w:r>
            <w:proofErr w:type="spellEnd"/>
          </w:p>
        </w:tc>
        <w:tc>
          <w:tcPr>
            <w:tcW w:w="950" w:type="dxa"/>
            <w:vAlign w:val="center"/>
          </w:tcPr>
          <w:p w:rsidR="008D1861" w:rsidRDefault="008D1861" w:rsidP="005D5C49">
            <w:r>
              <w:t>4</w:t>
            </w:r>
          </w:p>
        </w:tc>
        <w:tc>
          <w:tcPr>
            <w:tcW w:w="1028" w:type="dxa"/>
            <w:shd w:val="clear" w:color="auto" w:fill="DAEEF3" w:themeFill="accent5" w:themeFillTint="33"/>
            <w:vAlign w:val="center"/>
          </w:tcPr>
          <w:p w:rsidR="008D1861" w:rsidRDefault="008D1861" w:rsidP="005D5C49">
            <w:r>
              <w:t>0</w:t>
            </w:r>
          </w:p>
        </w:tc>
        <w:tc>
          <w:tcPr>
            <w:tcW w:w="1072" w:type="dxa"/>
            <w:vAlign w:val="center"/>
          </w:tcPr>
          <w:p w:rsidR="008D1861" w:rsidRDefault="008D1861" w:rsidP="005D5C49">
            <w:r>
              <w:t>0</w:t>
            </w:r>
          </w:p>
        </w:tc>
        <w:tc>
          <w:tcPr>
            <w:tcW w:w="650" w:type="dxa"/>
            <w:shd w:val="clear" w:color="auto" w:fill="FDE9D9" w:themeFill="accent6" w:themeFillTint="33"/>
            <w:vAlign w:val="center"/>
          </w:tcPr>
          <w:p w:rsidR="008D1861" w:rsidRDefault="008D1861" w:rsidP="005D5C49">
            <w:r>
              <w:t>0</w:t>
            </w:r>
          </w:p>
        </w:tc>
        <w:tc>
          <w:tcPr>
            <w:tcW w:w="939" w:type="dxa"/>
            <w:vAlign w:val="center"/>
          </w:tcPr>
          <w:p w:rsidR="008D1861" w:rsidRDefault="008D1861" w:rsidP="005D5C49">
            <w:r>
              <w:t>0</w:t>
            </w:r>
          </w:p>
        </w:tc>
        <w:tc>
          <w:tcPr>
            <w:tcW w:w="764" w:type="dxa"/>
            <w:vAlign w:val="center"/>
          </w:tcPr>
          <w:p w:rsidR="008D1861" w:rsidRDefault="008D1861" w:rsidP="005D5C49">
            <w:r>
              <w:t>0</w:t>
            </w:r>
          </w:p>
        </w:tc>
        <w:tc>
          <w:tcPr>
            <w:tcW w:w="994" w:type="dxa"/>
            <w:vAlign w:val="center"/>
          </w:tcPr>
          <w:p w:rsidR="008D1861" w:rsidRDefault="008D1861" w:rsidP="005D5C49">
            <w:r>
              <w:t>0</w:t>
            </w:r>
          </w:p>
        </w:tc>
        <w:tc>
          <w:tcPr>
            <w:tcW w:w="872" w:type="dxa"/>
            <w:vAlign w:val="center"/>
          </w:tcPr>
          <w:p w:rsidR="008D1861" w:rsidRDefault="008D1861" w:rsidP="005D5C49">
            <w:r>
              <w:t>0</w:t>
            </w:r>
          </w:p>
        </w:tc>
        <w:tc>
          <w:tcPr>
            <w:tcW w:w="1228" w:type="dxa"/>
            <w:vAlign w:val="center"/>
          </w:tcPr>
          <w:p w:rsidR="008D1861" w:rsidRDefault="008D1861" w:rsidP="005D5C49">
            <w:r>
              <w:t>--</w:t>
            </w:r>
          </w:p>
        </w:tc>
        <w:tc>
          <w:tcPr>
            <w:tcW w:w="872" w:type="dxa"/>
            <w:vAlign w:val="center"/>
          </w:tcPr>
          <w:p w:rsidR="008D1861" w:rsidRDefault="008D1861" w:rsidP="005D5C49">
            <w:r>
              <w:t>0</w:t>
            </w:r>
          </w:p>
        </w:tc>
        <w:tc>
          <w:tcPr>
            <w:tcW w:w="772" w:type="dxa"/>
            <w:tcBorders>
              <w:top w:val="single" w:sz="6" w:space="0" w:color="auto"/>
              <w:left w:val="nil"/>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4</w:t>
            </w:r>
          </w:p>
        </w:tc>
        <w:tc>
          <w:tcPr>
            <w:tcW w:w="764" w:type="dxa"/>
            <w:tcBorders>
              <w:top w:val="single" w:sz="6" w:space="0" w:color="auto"/>
              <w:left w:val="single" w:sz="6" w:space="0" w:color="auto"/>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0.44</w:t>
            </w:r>
          </w:p>
        </w:tc>
      </w:tr>
      <w:tr w:rsidR="00884A04" w:rsidTr="00884A04">
        <w:trPr>
          <w:jc w:val="center"/>
        </w:trPr>
        <w:tc>
          <w:tcPr>
            <w:tcW w:w="1250" w:type="dxa"/>
            <w:shd w:val="clear" w:color="auto" w:fill="A2F6F0"/>
            <w:vAlign w:val="center"/>
          </w:tcPr>
          <w:p w:rsidR="008D1861" w:rsidRDefault="008D1861" w:rsidP="005D5C49">
            <w:pPr>
              <w:rPr>
                <w:rFonts w:cstheme="minorHAnsi"/>
                <w:b/>
                <w:sz w:val="20"/>
                <w:szCs w:val="20"/>
              </w:rPr>
            </w:pPr>
            <w:proofErr w:type="spellStart"/>
            <w:r>
              <w:rPr>
                <w:rFonts w:cstheme="minorHAnsi"/>
                <w:b/>
                <w:sz w:val="20"/>
                <w:szCs w:val="20"/>
              </w:rPr>
              <w:t>NYPost</w:t>
            </w:r>
            <w:proofErr w:type="spellEnd"/>
          </w:p>
        </w:tc>
        <w:tc>
          <w:tcPr>
            <w:tcW w:w="950" w:type="dxa"/>
            <w:tcBorders>
              <w:bottom w:val="single" w:sz="6" w:space="0" w:color="auto"/>
            </w:tcBorders>
            <w:shd w:val="clear" w:color="auto" w:fill="F2F2F2" w:themeFill="background1" w:themeFillShade="F2"/>
            <w:vAlign w:val="center"/>
          </w:tcPr>
          <w:p w:rsidR="008D1861" w:rsidRDefault="008D1861" w:rsidP="005D5C49">
            <w:r>
              <w:t>6</w:t>
            </w:r>
          </w:p>
        </w:tc>
        <w:tc>
          <w:tcPr>
            <w:tcW w:w="1028" w:type="dxa"/>
            <w:tcBorders>
              <w:bottom w:val="single" w:sz="6" w:space="0" w:color="auto"/>
            </w:tcBorders>
            <w:shd w:val="clear" w:color="auto" w:fill="F2F2F2" w:themeFill="background1" w:themeFillShade="F2"/>
            <w:vAlign w:val="center"/>
          </w:tcPr>
          <w:p w:rsidR="008D1861" w:rsidRDefault="008D1861" w:rsidP="005D5C49">
            <w:r>
              <w:t>0</w:t>
            </w:r>
          </w:p>
        </w:tc>
        <w:tc>
          <w:tcPr>
            <w:tcW w:w="1072" w:type="dxa"/>
            <w:tcBorders>
              <w:bottom w:val="single" w:sz="6" w:space="0" w:color="auto"/>
            </w:tcBorders>
            <w:shd w:val="clear" w:color="auto" w:fill="F2F2F2" w:themeFill="background1" w:themeFillShade="F2"/>
            <w:vAlign w:val="center"/>
          </w:tcPr>
          <w:p w:rsidR="008D1861" w:rsidRDefault="008D1861" w:rsidP="005D5C49">
            <w:r>
              <w:t>0</w:t>
            </w:r>
          </w:p>
        </w:tc>
        <w:tc>
          <w:tcPr>
            <w:tcW w:w="650" w:type="dxa"/>
            <w:tcBorders>
              <w:bottom w:val="single" w:sz="6" w:space="0" w:color="auto"/>
            </w:tcBorders>
            <w:shd w:val="clear" w:color="auto" w:fill="F2F2F2" w:themeFill="background1" w:themeFillShade="F2"/>
            <w:vAlign w:val="center"/>
          </w:tcPr>
          <w:p w:rsidR="008D1861" w:rsidRDefault="008D1861" w:rsidP="005D5C49">
            <w:r>
              <w:t>0</w:t>
            </w:r>
          </w:p>
        </w:tc>
        <w:tc>
          <w:tcPr>
            <w:tcW w:w="939" w:type="dxa"/>
            <w:tcBorders>
              <w:bottom w:val="single" w:sz="6" w:space="0" w:color="auto"/>
            </w:tcBorders>
            <w:shd w:val="clear" w:color="auto" w:fill="F2F2F2" w:themeFill="background1" w:themeFillShade="F2"/>
            <w:vAlign w:val="center"/>
          </w:tcPr>
          <w:p w:rsidR="008D1861" w:rsidRDefault="008D1861" w:rsidP="005D5C49">
            <w:r>
              <w:t>0</w:t>
            </w:r>
          </w:p>
        </w:tc>
        <w:tc>
          <w:tcPr>
            <w:tcW w:w="764" w:type="dxa"/>
            <w:tcBorders>
              <w:bottom w:val="single" w:sz="6" w:space="0" w:color="auto"/>
            </w:tcBorders>
            <w:shd w:val="clear" w:color="auto" w:fill="F2F2F2" w:themeFill="background1" w:themeFillShade="F2"/>
            <w:vAlign w:val="center"/>
          </w:tcPr>
          <w:p w:rsidR="008D1861" w:rsidRDefault="008D1861" w:rsidP="005D5C49">
            <w:r>
              <w:t>0</w:t>
            </w:r>
          </w:p>
        </w:tc>
        <w:tc>
          <w:tcPr>
            <w:tcW w:w="994" w:type="dxa"/>
            <w:tcBorders>
              <w:bottom w:val="single" w:sz="6" w:space="0" w:color="auto"/>
            </w:tcBorders>
            <w:shd w:val="clear" w:color="auto" w:fill="FDE9D9" w:themeFill="accent6" w:themeFillTint="33"/>
            <w:vAlign w:val="center"/>
          </w:tcPr>
          <w:p w:rsidR="008D1861" w:rsidRDefault="008D1861" w:rsidP="005D5C49">
            <w:r>
              <w:t>23</w:t>
            </w:r>
          </w:p>
        </w:tc>
        <w:tc>
          <w:tcPr>
            <w:tcW w:w="872" w:type="dxa"/>
            <w:tcBorders>
              <w:bottom w:val="single" w:sz="6" w:space="0" w:color="auto"/>
            </w:tcBorders>
            <w:shd w:val="clear" w:color="auto" w:fill="F2F2F2" w:themeFill="background1" w:themeFillShade="F2"/>
            <w:vAlign w:val="center"/>
          </w:tcPr>
          <w:p w:rsidR="008D1861" w:rsidRDefault="008D1861" w:rsidP="005D5C49">
            <w:r>
              <w:t>0</w:t>
            </w:r>
          </w:p>
        </w:tc>
        <w:tc>
          <w:tcPr>
            <w:tcW w:w="1228" w:type="dxa"/>
            <w:tcBorders>
              <w:bottom w:val="single" w:sz="6" w:space="0" w:color="auto"/>
            </w:tcBorders>
            <w:shd w:val="clear" w:color="auto" w:fill="F2F2F2" w:themeFill="background1" w:themeFillShade="F2"/>
            <w:vAlign w:val="center"/>
          </w:tcPr>
          <w:p w:rsidR="008D1861" w:rsidRDefault="008D1861" w:rsidP="005D5C49">
            <w:r>
              <w:t>0</w:t>
            </w:r>
          </w:p>
        </w:tc>
        <w:tc>
          <w:tcPr>
            <w:tcW w:w="872" w:type="dxa"/>
            <w:tcBorders>
              <w:bottom w:val="single" w:sz="6" w:space="0" w:color="auto"/>
            </w:tcBorders>
            <w:shd w:val="clear" w:color="auto" w:fill="F2F2F2" w:themeFill="background1" w:themeFillShade="F2"/>
            <w:vAlign w:val="center"/>
          </w:tcPr>
          <w:p w:rsidR="008D1861" w:rsidRDefault="008D1861" w:rsidP="005D5C49">
            <w:r>
              <w:t>--</w:t>
            </w:r>
          </w:p>
        </w:tc>
        <w:tc>
          <w:tcPr>
            <w:tcW w:w="772" w:type="dxa"/>
            <w:tcBorders>
              <w:top w:val="single" w:sz="6" w:space="0" w:color="auto"/>
              <w:left w:val="nil"/>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29</w:t>
            </w:r>
          </w:p>
        </w:tc>
        <w:tc>
          <w:tcPr>
            <w:tcW w:w="764" w:type="dxa"/>
            <w:tcBorders>
              <w:top w:val="single" w:sz="6" w:space="0" w:color="auto"/>
              <w:left w:val="single" w:sz="6" w:space="0" w:color="auto"/>
              <w:bottom w:val="single" w:sz="6" w:space="0" w:color="auto"/>
              <w:right w:val="single" w:sz="6" w:space="0" w:color="auto"/>
            </w:tcBorders>
            <w:shd w:val="clear" w:color="auto" w:fill="FFFF79"/>
            <w:vAlign w:val="bottom"/>
          </w:tcPr>
          <w:p w:rsidR="008D1861" w:rsidRDefault="008D1861" w:rsidP="005D5C49">
            <w:pPr>
              <w:jc w:val="right"/>
              <w:rPr>
                <w:rFonts w:ascii="Calibri" w:hAnsi="Calibri" w:cs="Calibri"/>
                <w:color w:val="000000"/>
              </w:rPr>
            </w:pPr>
            <w:r>
              <w:rPr>
                <w:rFonts w:ascii="Calibri" w:hAnsi="Calibri" w:cs="Calibri"/>
                <w:color w:val="000000"/>
              </w:rPr>
              <w:t>3.22</w:t>
            </w:r>
          </w:p>
        </w:tc>
      </w:tr>
      <w:tr w:rsidR="00884A04" w:rsidTr="00884A04">
        <w:trPr>
          <w:jc w:val="center"/>
        </w:trPr>
        <w:tc>
          <w:tcPr>
            <w:tcW w:w="1250" w:type="dxa"/>
            <w:tcBorders>
              <w:bottom w:val="single" w:sz="6" w:space="0" w:color="auto"/>
            </w:tcBorders>
            <w:shd w:val="clear" w:color="auto" w:fill="CCC0D9" w:themeFill="accent4" w:themeFillTint="66"/>
            <w:vAlign w:val="center"/>
          </w:tcPr>
          <w:p w:rsidR="008D1861" w:rsidRDefault="008D1861" w:rsidP="005D5C49">
            <w:pPr>
              <w:rPr>
                <w:rFonts w:cstheme="minorHAnsi"/>
                <w:b/>
                <w:sz w:val="20"/>
                <w:szCs w:val="20"/>
              </w:rPr>
            </w:pPr>
            <w:r>
              <w:rPr>
                <w:rFonts w:cstheme="minorHAnsi"/>
                <w:b/>
                <w:sz w:val="20"/>
                <w:szCs w:val="20"/>
              </w:rPr>
              <w:t>SUMS</w:t>
            </w:r>
          </w:p>
        </w:tc>
        <w:tc>
          <w:tcPr>
            <w:tcW w:w="950" w:type="dxa"/>
            <w:tcBorders>
              <w:top w:val="single" w:sz="6" w:space="0" w:color="auto"/>
              <w:left w:val="nil"/>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785</w:t>
            </w:r>
          </w:p>
        </w:tc>
        <w:tc>
          <w:tcPr>
            <w:tcW w:w="1028" w:type="dxa"/>
            <w:tcBorders>
              <w:top w:val="single" w:sz="6" w:space="0" w:color="auto"/>
              <w:left w:val="single" w:sz="6" w:space="0" w:color="auto"/>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12</w:t>
            </w:r>
          </w:p>
        </w:tc>
        <w:tc>
          <w:tcPr>
            <w:tcW w:w="1072" w:type="dxa"/>
            <w:tcBorders>
              <w:top w:val="single" w:sz="6" w:space="0" w:color="auto"/>
              <w:left w:val="single" w:sz="6" w:space="0" w:color="auto"/>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16</w:t>
            </w:r>
          </w:p>
        </w:tc>
        <w:tc>
          <w:tcPr>
            <w:tcW w:w="650" w:type="dxa"/>
            <w:tcBorders>
              <w:top w:val="single" w:sz="6" w:space="0" w:color="auto"/>
              <w:left w:val="single" w:sz="6" w:space="0" w:color="auto"/>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28</w:t>
            </w:r>
          </w:p>
        </w:tc>
        <w:tc>
          <w:tcPr>
            <w:tcW w:w="939" w:type="dxa"/>
            <w:tcBorders>
              <w:top w:val="single" w:sz="6" w:space="0" w:color="auto"/>
              <w:left w:val="single" w:sz="6" w:space="0" w:color="auto"/>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252</w:t>
            </w:r>
          </w:p>
        </w:tc>
        <w:tc>
          <w:tcPr>
            <w:tcW w:w="764" w:type="dxa"/>
            <w:tcBorders>
              <w:top w:val="single" w:sz="6" w:space="0" w:color="auto"/>
              <w:left w:val="single" w:sz="6" w:space="0" w:color="auto"/>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165</w:t>
            </w:r>
          </w:p>
        </w:tc>
        <w:tc>
          <w:tcPr>
            <w:tcW w:w="994" w:type="dxa"/>
            <w:tcBorders>
              <w:top w:val="single" w:sz="6" w:space="0" w:color="auto"/>
              <w:left w:val="single" w:sz="6" w:space="0" w:color="auto"/>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405</w:t>
            </w:r>
          </w:p>
        </w:tc>
        <w:tc>
          <w:tcPr>
            <w:tcW w:w="872" w:type="dxa"/>
            <w:tcBorders>
              <w:top w:val="single" w:sz="6" w:space="0" w:color="auto"/>
              <w:left w:val="single" w:sz="6" w:space="0" w:color="auto"/>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68</w:t>
            </w:r>
          </w:p>
        </w:tc>
        <w:tc>
          <w:tcPr>
            <w:tcW w:w="1228" w:type="dxa"/>
            <w:tcBorders>
              <w:top w:val="single" w:sz="6" w:space="0" w:color="auto"/>
              <w:left w:val="single" w:sz="6" w:space="0" w:color="auto"/>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310</w:t>
            </w:r>
          </w:p>
        </w:tc>
        <w:tc>
          <w:tcPr>
            <w:tcW w:w="872" w:type="dxa"/>
            <w:tcBorders>
              <w:top w:val="single" w:sz="6" w:space="0" w:color="auto"/>
              <w:left w:val="single" w:sz="6" w:space="0" w:color="auto"/>
              <w:bottom w:val="single" w:sz="6" w:space="0" w:color="auto"/>
              <w:right w:val="nil"/>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42</w:t>
            </w:r>
          </w:p>
        </w:tc>
        <w:tc>
          <w:tcPr>
            <w:tcW w:w="772" w:type="dxa"/>
            <w:tcBorders>
              <w:top w:val="single" w:sz="6" w:space="0" w:color="auto"/>
              <w:bottom w:val="single" w:sz="6" w:space="0" w:color="auto"/>
            </w:tcBorders>
            <w:shd w:val="pct12" w:color="auto" w:fill="auto"/>
            <w:vAlign w:val="center"/>
          </w:tcPr>
          <w:p w:rsidR="008D1861" w:rsidRPr="002913B9" w:rsidRDefault="008D1861" w:rsidP="005D5C49">
            <w:pPr>
              <w:jc w:val="right"/>
              <w:rPr>
                <w:b/>
              </w:rPr>
            </w:pPr>
            <w:r w:rsidRPr="002913B9">
              <w:rPr>
                <w:b/>
              </w:rPr>
              <w:t>2083</w:t>
            </w:r>
          </w:p>
        </w:tc>
        <w:tc>
          <w:tcPr>
            <w:tcW w:w="764" w:type="dxa"/>
            <w:tcBorders>
              <w:top w:val="single" w:sz="6" w:space="0" w:color="auto"/>
              <w:bottom w:val="single" w:sz="6" w:space="0" w:color="auto"/>
            </w:tcBorders>
            <w:shd w:val="pct12" w:color="auto" w:fill="auto"/>
            <w:vAlign w:val="center"/>
          </w:tcPr>
          <w:p w:rsidR="008D1861" w:rsidRDefault="008D1861" w:rsidP="005D5C49"/>
        </w:tc>
      </w:tr>
      <w:tr w:rsidR="00884A04" w:rsidTr="00884A04">
        <w:trPr>
          <w:jc w:val="center"/>
        </w:trPr>
        <w:tc>
          <w:tcPr>
            <w:tcW w:w="1250" w:type="dxa"/>
            <w:shd w:val="clear" w:color="auto" w:fill="CCC0D9" w:themeFill="accent4" w:themeFillTint="66"/>
            <w:vAlign w:val="center"/>
          </w:tcPr>
          <w:p w:rsidR="008D1861" w:rsidRDefault="008D1861" w:rsidP="005D5C49">
            <w:pPr>
              <w:rPr>
                <w:rFonts w:cstheme="minorHAnsi"/>
                <w:b/>
                <w:sz w:val="20"/>
                <w:szCs w:val="20"/>
              </w:rPr>
            </w:pPr>
            <w:r>
              <w:rPr>
                <w:rFonts w:cstheme="minorHAnsi"/>
                <w:b/>
                <w:sz w:val="20"/>
                <w:szCs w:val="20"/>
              </w:rPr>
              <w:t>AVES</w:t>
            </w:r>
          </w:p>
        </w:tc>
        <w:tc>
          <w:tcPr>
            <w:tcW w:w="950" w:type="dxa"/>
            <w:tcBorders>
              <w:top w:val="single" w:sz="6" w:space="0" w:color="auto"/>
              <w:left w:val="nil"/>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87.22</w:t>
            </w:r>
          </w:p>
        </w:tc>
        <w:tc>
          <w:tcPr>
            <w:tcW w:w="1028" w:type="dxa"/>
            <w:tcBorders>
              <w:top w:val="single" w:sz="6" w:space="0" w:color="auto"/>
              <w:left w:val="single" w:sz="6" w:space="0" w:color="auto"/>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1.33</w:t>
            </w:r>
          </w:p>
        </w:tc>
        <w:tc>
          <w:tcPr>
            <w:tcW w:w="1072" w:type="dxa"/>
            <w:tcBorders>
              <w:top w:val="single" w:sz="6" w:space="0" w:color="auto"/>
              <w:left w:val="single" w:sz="6" w:space="0" w:color="auto"/>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1.78</w:t>
            </w:r>
          </w:p>
        </w:tc>
        <w:tc>
          <w:tcPr>
            <w:tcW w:w="650" w:type="dxa"/>
            <w:tcBorders>
              <w:top w:val="single" w:sz="6" w:space="0" w:color="auto"/>
              <w:left w:val="single" w:sz="6" w:space="0" w:color="auto"/>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3.11</w:t>
            </w:r>
          </w:p>
        </w:tc>
        <w:tc>
          <w:tcPr>
            <w:tcW w:w="939" w:type="dxa"/>
            <w:tcBorders>
              <w:top w:val="single" w:sz="6" w:space="0" w:color="auto"/>
              <w:left w:val="single" w:sz="6" w:space="0" w:color="auto"/>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28.00</w:t>
            </w:r>
          </w:p>
        </w:tc>
        <w:tc>
          <w:tcPr>
            <w:tcW w:w="764" w:type="dxa"/>
            <w:tcBorders>
              <w:top w:val="single" w:sz="6" w:space="0" w:color="auto"/>
              <w:left w:val="single" w:sz="6" w:space="0" w:color="auto"/>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18.33</w:t>
            </w:r>
          </w:p>
        </w:tc>
        <w:tc>
          <w:tcPr>
            <w:tcW w:w="994" w:type="dxa"/>
            <w:tcBorders>
              <w:top w:val="single" w:sz="6" w:space="0" w:color="auto"/>
              <w:left w:val="single" w:sz="6" w:space="0" w:color="auto"/>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45.00</w:t>
            </w:r>
          </w:p>
        </w:tc>
        <w:tc>
          <w:tcPr>
            <w:tcW w:w="872" w:type="dxa"/>
            <w:tcBorders>
              <w:top w:val="single" w:sz="6" w:space="0" w:color="auto"/>
              <w:left w:val="single" w:sz="6" w:space="0" w:color="auto"/>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7.56</w:t>
            </w:r>
          </w:p>
        </w:tc>
        <w:tc>
          <w:tcPr>
            <w:tcW w:w="1228" w:type="dxa"/>
            <w:tcBorders>
              <w:top w:val="single" w:sz="6" w:space="0" w:color="auto"/>
              <w:left w:val="single" w:sz="6" w:space="0" w:color="auto"/>
              <w:bottom w:val="single" w:sz="6" w:space="0" w:color="auto"/>
              <w:right w:val="single" w:sz="6" w:space="0" w:color="auto"/>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34.44</w:t>
            </w:r>
          </w:p>
        </w:tc>
        <w:tc>
          <w:tcPr>
            <w:tcW w:w="872" w:type="dxa"/>
            <w:tcBorders>
              <w:top w:val="single" w:sz="6" w:space="0" w:color="auto"/>
              <w:left w:val="single" w:sz="6" w:space="0" w:color="auto"/>
              <w:bottom w:val="single" w:sz="6" w:space="0" w:color="auto"/>
              <w:right w:val="nil"/>
            </w:tcBorders>
            <w:shd w:val="clear" w:color="auto" w:fill="CCC0D9" w:themeFill="accent4" w:themeFillTint="66"/>
            <w:vAlign w:val="bottom"/>
          </w:tcPr>
          <w:p w:rsidR="008D1861" w:rsidRDefault="008D1861" w:rsidP="005D5C49">
            <w:pPr>
              <w:rPr>
                <w:rFonts w:ascii="Calibri" w:hAnsi="Calibri" w:cs="Calibri"/>
                <w:color w:val="000000"/>
              </w:rPr>
            </w:pPr>
            <w:r>
              <w:rPr>
                <w:rFonts w:ascii="Calibri" w:hAnsi="Calibri" w:cs="Calibri"/>
                <w:color w:val="000000"/>
              </w:rPr>
              <w:t>4.67</w:t>
            </w:r>
          </w:p>
        </w:tc>
        <w:tc>
          <w:tcPr>
            <w:tcW w:w="772" w:type="dxa"/>
            <w:shd w:val="pct12" w:color="auto" w:fill="auto"/>
            <w:vAlign w:val="center"/>
          </w:tcPr>
          <w:p w:rsidR="008D1861" w:rsidRDefault="008D1861" w:rsidP="005D5C49"/>
        </w:tc>
        <w:tc>
          <w:tcPr>
            <w:tcW w:w="764" w:type="dxa"/>
            <w:shd w:val="pct12" w:color="auto" w:fill="auto"/>
            <w:vAlign w:val="center"/>
          </w:tcPr>
          <w:p w:rsidR="008D1861" w:rsidRDefault="008D1861" w:rsidP="005D5C49"/>
        </w:tc>
      </w:tr>
    </w:tbl>
    <w:p w:rsidR="008D1861" w:rsidRDefault="008D1861" w:rsidP="008D1861">
      <w:r>
        <w:t>Table 1.</w:t>
      </w:r>
      <w:r w:rsidR="006A6549">
        <w:t xml:space="preserve"> </w:t>
      </w:r>
      <w:proofErr w:type="gramStart"/>
      <w:r>
        <w:t>Agenda</w:t>
      </w:r>
      <w:proofErr w:type="gramEnd"/>
      <w:r>
        <w:t>-setters (Column 1) and those who mentioned them (</w:t>
      </w:r>
      <w:r w:rsidR="00E025DB">
        <w:t xml:space="preserve">Columns 2-11, </w:t>
      </w:r>
      <w:r>
        <w:t>Rows 2-11).</w:t>
      </w:r>
    </w:p>
    <w:p w:rsidR="00884A04" w:rsidRDefault="008D1861" w:rsidP="00884A04">
      <w:pPr>
        <w:ind w:left="720"/>
      </w:pPr>
      <w:r>
        <w:t xml:space="preserve"> </w:t>
      </w:r>
      <w:r w:rsidR="006A6549">
        <w:t xml:space="preserve"> </w:t>
      </w:r>
      <w:r>
        <w:t>January 21, 2017-January 10, 2020 (14,000 Trump tweets)</w:t>
      </w:r>
    </w:p>
    <w:p w:rsidR="00E64CED" w:rsidRDefault="00E64CED" w:rsidP="00884A04">
      <w:pPr>
        <w:ind w:left="720"/>
      </w:pPr>
    </w:p>
    <w:p w:rsidR="00E64CED" w:rsidRDefault="00E64CED" w:rsidP="00884A04">
      <w:pPr>
        <w:ind w:left="720"/>
      </w:pPr>
    </w:p>
    <w:p w:rsidR="00F23706" w:rsidRDefault="00F23706" w:rsidP="00884A04">
      <w:pPr>
        <w:ind w:left="720"/>
      </w:pPr>
    </w:p>
    <w:tbl>
      <w:tblPr>
        <w:tblStyle w:val="GridTable5Dark-Accent6"/>
        <w:tblW w:w="9521" w:type="dxa"/>
        <w:jc w:val="center"/>
        <w:shd w:val="clear" w:color="auto" w:fill="00B050"/>
        <w:tblLook w:val="04A0" w:firstRow="1" w:lastRow="0" w:firstColumn="1" w:lastColumn="0" w:noHBand="0" w:noVBand="1"/>
      </w:tblPr>
      <w:tblGrid>
        <w:gridCol w:w="2748"/>
        <w:gridCol w:w="1028"/>
        <w:gridCol w:w="1115"/>
        <w:gridCol w:w="1115"/>
        <w:gridCol w:w="1115"/>
        <w:gridCol w:w="1200"/>
        <w:gridCol w:w="1200"/>
      </w:tblGrid>
      <w:tr w:rsidR="00884A04" w:rsidTr="008D5D0D">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2748" w:type="dxa"/>
            <w:tcBorders>
              <w:right w:val="single" w:sz="4" w:space="0" w:color="FFFFFF" w:themeColor="background1"/>
            </w:tcBorders>
            <w:shd w:val="clear" w:color="auto" w:fill="00B050"/>
            <w:vAlign w:val="center"/>
          </w:tcPr>
          <w:p w:rsidR="00884A04" w:rsidRPr="00EA1A1B" w:rsidRDefault="00BA464C" w:rsidP="00BA464C">
            <w:pPr>
              <w:jc w:val="center"/>
              <w:rPr>
                <w:sz w:val="28"/>
              </w:rPr>
            </w:pPr>
            <w:r>
              <w:rPr>
                <w:sz w:val="28"/>
              </w:rPr>
              <w:lastRenderedPageBreak/>
              <w:t>Min. # of Re-tweets</w:t>
            </w:r>
          </w:p>
        </w:tc>
        <w:tc>
          <w:tcPr>
            <w:tcW w:w="1028" w:type="dxa"/>
            <w:tcBorders>
              <w:left w:val="single" w:sz="4" w:space="0" w:color="FFFFFF" w:themeColor="background1"/>
              <w:right w:val="single" w:sz="4" w:space="0" w:color="FFFFFF" w:themeColor="background1"/>
            </w:tcBorders>
            <w:shd w:val="clear" w:color="auto" w:fill="00B050"/>
            <w:vAlign w:val="center"/>
          </w:tcPr>
          <w:p w:rsidR="00884A04" w:rsidRPr="00EA1A1B" w:rsidRDefault="00884A04" w:rsidP="005D5C49">
            <w:pPr>
              <w:jc w:val="center"/>
              <w:cnfStyle w:val="100000000000" w:firstRow="1" w:lastRow="0" w:firstColumn="0" w:lastColumn="0" w:oddVBand="0" w:evenVBand="0" w:oddHBand="0" w:evenHBand="0" w:firstRowFirstColumn="0" w:firstRowLastColumn="0" w:lastRowFirstColumn="0" w:lastRowLastColumn="0"/>
              <w:rPr>
                <w:sz w:val="28"/>
              </w:rPr>
            </w:pPr>
            <w:r w:rsidRPr="00EA1A1B">
              <w:rPr>
                <w:sz w:val="28"/>
              </w:rPr>
              <w:t>5,000</w:t>
            </w:r>
          </w:p>
        </w:tc>
        <w:tc>
          <w:tcPr>
            <w:tcW w:w="1115" w:type="dxa"/>
            <w:tcBorders>
              <w:left w:val="single" w:sz="4" w:space="0" w:color="FFFFFF" w:themeColor="background1"/>
              <w:right w:val="single" w:sz="4" w:space="0" w:color="FFFFFF" w:themeColor="background1"/>
            </w:tcBorders>
            <w:shd w:val="clear" w:color="auto" w:fill="00B050"/>
            <w:vAlign w:val="center"/>
          </w:tcPr>
          <w:p w:rsidR="00884A04" w:rsidRPr="00EA1A1B" w:rsidRDefault="00884A04" w:rsidP="005D5C49">
            <w:pPr>
              <w:jc w:val="center"/>
              <w:cnfStyle w:val="100000000000" w:firstRow="1" w:lastRow="0" w:firstColumn="0" w:lastColumn="0" w:oddVBand="0" w:evenVBand="0" w:oddHBand="0" w:evenHBand="0" w:firstRowFirstColumn="0" w:firstRowLastColumn="0" w:lastRowFirstColumn="0" w:lastRowLastColumn="0"/>
              <w:rPr>
                <w:sz w:val="28"/>
              </w:rPr>
            </w:pPr>
            <w:r w:rsidRPr="00EA1A1B">
              <w:rPr>
                <w:sz w:val="28"/>
              </w:rPr>
              <w:t>10,000</w:t>
            </w:r>
          </w:p>
        </w:tc>
        <w:tc>
          <w:tcPr>
            <w:tcW w:w="1115" w:type="dxa"/>
            <w:tcBorders>
              <w:left w:val="single" w:sz="4" w:space="0" w:color="FFFFFF" w:themeColor="background1"/>
              <w:right w:val="single" w:sz="4" w:space="0" w:color="FFFFFF" w:themeColor="background1"/>
            </w:tcBorders>
            <w:shd w:val="clear" w:color="auto" w:fill="00B050"/>
            <w:vAlign w:val="center"/>
          </w:tcPr>
          <w:p w:rsidR="00884A04" w:rsidRPr="00EA1A1B" w:rsidRDefault="00884A04" w:rsidP="005D5C49">
            <w:pPr>
              <w:jc w:val="center"/>
              <w:cnfStyle w:val="100000000000" w:firstRow="1" w:lastRow="0" w:firstColumn="0" w:lastColumn="0" w:oddVBand="0" w:evenVBand="0" w:oddHBand="0" w:evenHBand="0" w:firstRowFirstColumn="0" w:firstRowLastColumn="0" w:lastRowFirstColumn="0" w:lastRowLastColumn="0"/>
              <w:rPr>
                <w:sz w:val="28"/>
              </w:rPr>
            </w:pPr>
            <w:r w:rsidRPr="00EA1A1B">
              <w:rPr>
                <w:sz w:val="28"/>
              </w:rPr>
              <w:t>25,000</w:t>
            </w:r>
          </w:p>
        </w:tc>
        <w:tc>
          <w:tcPr>
            <w:tcW w:w="1115" w:type="dxa"/>
            <w:tcBorders>
              <w:left w:val="single" w:sz="4" w:space="0" w:color="FFFFFF" w:themeColor="background1"/>
              <w:right w:val="single" w:sz="4" w:space="0" w:color="FFFFFF" w:themeColor="background1"/>
            </w:tcBorders>
            <w:shd w:val="clear" w:color="auto" w:fill="00B050"/>
            <w:vAlign w:val="center"/>
          </w:tcPr>
          <w:p w:rsidR="00884A04" w:rsidRPr="00EA1A1B" w:rsidRDefault="00884A04" w:rsidP="005D5C49">
            <w:pPr>
              <w:jc w:val="center"/>
              <w:cnfStyle w:val="100000000000" w:firstRow="1" w:lastRow="0" w:firstColumn="0" w:lastColumn="0" w:oddVBand="0" w:evenVBand="0" w:oddHBand="0" w:evenHBand="0" w:firstRowFirstColumn="0" w:firstRowLastColumn="0" w:lastRowFirstColumn="0" w:lastRowLastColumn="0"/>
              <w:rPr>
                <w:sz w:val="28"/>
              </w:rPr>
            </w:pPr>
            <w:r w:rsidRPr="00EA1A1B">
              <w:rPr>
                <w:sz w:val="28"/>
              </w:rPr>
              <w:t>50,000</w:t>
            </w:r>
          </w:p>
        </w:tc>
        <w:tc>
          <w:tcPr>
            <w:tcW w:w="1200" w:type="dxa"/>
            <w:tcBorders>
              <w:left w:val="single" w:sz="4" w:space="0" w:color="FFFFFF" w:themeColor="background1"/>
              <w:right w:val="single" w:sz="4" w:space="0" w:color="FFFFFF" w:themeColor="background1"/>
            </w:tcBorders>
            <w:shd w:val="clear" w:color="auto" w:fill="00B050"/>
            <w:vAlign w:val="center"/>
          </w:tcPr>
          <w:p w:rsidR="00884A04" w:rsidRPr="00EA1A1B" w:rsidRDefault="00884A04" w:rsidP="005D5C49">
            <w:pPr>
              <w:jc w:val="center"/>
              <w:cnfStyle w:val="100000000000" w:firstRow="1" w:lastRow="0" w:firstColumn="0" w:lastColumn="0" w:oddVBand="0" w:evenVBand="0" w:oddHBand="0" w:evenHBand="0" w:firstRowFirstColumn="0" w:firstRowLastColumn="0" w:lastRowFirstColumn="0" w:lastRowLastColumn="0"/>
              <w:rPr>
                <w:sz w:val="28"/>
              </w:rPr>
            </w:pPr>
            <w:r w:rsidRPr="00EA1A1B">
              <w:rPr>
                <w:sz w:val="28"/>
              </w:rPr>
              <w:t>100,000</w:t>
            </w:r>
          </w:p>
        </w:tc>
        <w:tc>
          <w:tcPr>
            <w:tcW w:w="1200" w:type="dxa"/>
            <w:tcBorders>
              <w:left w:val="single" w:sz="4" w:space="0" w:color="FFFFFF" w:themeColor="background1"/>
            </w:tcBorders>
            <w:shd w:val="clear" w:color="auto" w:fill="00B050"/>
            <w:vAlign w:val="center"/>
          </w:tcPr>
          <w:p w:rsidR="00884A04" w:rsidRPr="00EA1A1B" w:rsidRDefault="00884A04" w:rsidP="005D5C49">
            <w:pPr>
              <w:jc w:val="center"/>
              <w:cnfStyle w:val="100000000000" w:firstRow="1" w:lastRow="0" w:firstColumn="0" w:lastColumn="0" w:oddVBand="0" w:evenVBand="0" w:oddHBand="0" w:evenHBand="0" w:firstRowFirstColumn="0" w:firstRowLastColumn="0" w:lastRowFirstColumn="0" w:lastRowLastColumn="0"/>
              <w:rPr>
                <w:sz w:val="28"/>
              </w:rPr>
            </w:pPr>
            <w:r w:rsidRPr="00EA1A1B">
              <w:rPr>
                <w:sz w:val="28"/>
              </w:rPr>
              <w:t>2</w:t>
            </w:r>
            <w:r>
              <w:rPr>
                <w:sz w:val="28"/>
              </w:rPr>
              <w:t>0</w:t>
            </w:r>
            <w:r w:rsidRPr="00EA1A1B">
              <w:rPr>
                <w:sz w:val="28"/>
              </w:rPr>
              <w:t>0,000</w:t>
            </w:r>
          </w:p>
        </w:tc>
      </w:tr>
      <w:tr w:rsidR="00884A04" w:rsidTr="008D5D0D">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Pr="00EA1A1B" w:rsidRDefault="00884A04" w:rsidP="005D5C49">
            <w:pPr>
              <w:rPr>
                <w:sz w:val="28"/>
              </w:rPr>
            </w:pPr>
            <w:r w:rsidRPr="00EA1A1B">
              <w:rPr>
                <w:sz w:val="28"/>
              </w:rPr>
              <w:t>@</w:t>
            </w:r>
            <w:proofErr w:type="spellStart"/>
            <w:r>
              <w:rPr>
                <w:sz w:val="28"/>
              </w:rPr>
              <w:t>R</w:t>
            </w:r>
            <w:r w:rsidRPr="00EA1A1B">
              <w:rPr>
                <w:sz w:val="28"/>
              </w:rPr>
              <w:t>eal</w:t>
            </w:r>
            <w:r>
              <w:rPr>
                <w:sz w:val="28"/>
              </w:rPr>
              <w:t>D</w:t>
            </w:r>
            <w:r w:rsidRPr="00EA1A1B">
              <w:rPr>
                <w:sz w:val="28"/>
              </w:rPr>
              <w:t>onald</w:t>
            </w:r>
            <w:r>
              <w:rPr>
                <w:sz w:val="28"/>
              </w:rPr>
              <w:t>T</w:t>
            </w:r>
            <w:r w:rsidRPr="00EA1A1B">
              <w:rPr>
                <w:sz w:val="28"/>
              </w:rPr>
              <w:t>rump</w:t>
            </w:r>
            <w:proofErr w:type="spellEnd"/>
          </w:p>
        </w:tc>
        <w:tc>
          <w:tcPr>
            <w:tcW w:w="1028"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6-8000</w:t>
            </w:r>
          </w:p>
        </w:tc>
        <w:tc>
          <w:tcPr>
            <w:tcW w:w="1115"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6-8000</w:t>
            </w:r>
          </w:p>
        </w:tc>
        <w:tc>
          <w:tcPr>
            <w:tcW w:w="1115"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156</w:t>
            </w:r>
          </w:p>
        </w:tc>
        <w:tc>
          <w:tcPr>
            <w:tcW w:w="1115"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25</w:t>
            </w:r>
          </w:p>
        </w:tc>
        <w:tc>
          <w:tcPr>
            <w:tcW w:w="1200"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6</w:t>
            </w:r>
          </w:p>
        </w:tc>
        <w:tc>
          <w:tcPr>
            <w:tcW w:w="1200"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1</w:t>
            </w:r>
          </w:p>
        </w:tc>
      </w:tr>
      <w:tr w:rsidR="00884A04" w:rsidTr="008D5D0D">
        <w:trPr>
          <w:trHeight w:val="376"/>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Pr="00EA1A1B" w:rsidRDefault="00884A04" w:rsidP="005D5C49">
            <w:pPr>
              <w:rPr>
                <w:sz w:val="28"/>
              </w:rPr>
            </w:pPr>
            <w:r>
              <w:rPr>
                <w:sz w:val="28"/>
              </w:rPr>
              <w:t>@GOP</w:t>
            </w:r>
          </w:p>
        </w:tc>
        <w:tc>
          <w:tcPr>
            <w:tcW w:w="1028"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43</w:t>
            </w:r>
          </w:p>
        </w:tc>
        <w:tc>
          <w:tcPr>
            <w:tcW w:w="1115"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115"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115"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Pr="00EA1A1B" w:rsidRDefault="00884A04" w:rsidP="005D5C49">
            <w:pPr>
              <w:rPr>
                <w:sz w:val="28"/>
              </w:rPr>
            </w:pPr>
            <w:r>
              <w:rPr>
                <w:sz w:val="28"/>
              </w:rPr>
              <w:t>@</w:t>
            </w:r>
            <w:proofErr w:type="spellStart"/>
            <w:r>
              <w:rPr>
                <w:sz w:val="28"/>
              </w:rPr>
              <w:t>TheDemocrats</w:t>
            </w:r>
            <w:proofErr w:type="spellEnd"/>
          </w:p>
        </w:tc>
        <w:tc>
          <w:tcPr>
            <w:tcW w:w="1028"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7</w:t>
            </w:r>
          </w:p>
        </w:tc>
        <w:tc>
          <w:tcPr>
            <w:tcW w:w="1115"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15"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15"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trHeight w:val="376"/>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Default="00884A04" w:rsidP="005D5C49">
            <w:pPr>
              <w:rPr>
                <w:sz w:val="28"/>
              </w:rPr>
            </w:pPr>
            <w:r>
              <w:rPr>
                <w:sz w:val="28"/>
              </w:rPr>
              <w:t>@</w:t>
            </w:r>
            <w:proofErr w:type="spellStart"/>
            <w:r>
              <w:rPr>
                <w:sz w:val="28"/>
              </w:rPr>
              <w:t>FoxNews</w:t>
            </w:r>
            <w:proofErr w:type="spellEnd"/>
          </w:p>
        </w:tc>
        <w:tc>
          <w:tcPr>
            <w:tcW w:w="1028"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48</w:t>
            </w:r>
          </w:p>
        </w:tc>
        <w:tc>
          <w:tcPr>
            <w:tcW w:w="1115"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1</w:t>
            </w:r>
          </w:p>
        </w:tc>
        <w:tc>
          <w:tcPr>
            <w:tcW w:w="1115"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115"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Pr="00EA1A1B" w:rsidRDefault="00884A04" w:rsidP="005D5C49">
            <w:pPr>
              <w:rPr>
                <w:sz w:val="28"/>
              </w:rPr>
            </w:pPr>
            <w:r>
              <w:rPr>
                <w:sz w:val="28"/>
              </w:rPr>
              <w:t>@</w:t>
            </w:r>
            <w:proofErr w:type="spellStart"/>
            <w:r>
              <w:rPr>
                <w:sz w:val="28"/>
              </w:rPr>
              <w:t>FoxandFriends</w:t>
            </w:r>
            <w:proofErr w:type="spellEnd"/>
          </w:p>
        </w:tc>
        <w:tc>
          <w:tcPr>
            <w:tcW w:w="1028"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30</w:t>
            </w:r>
          </w:p>
        </w:tc>
        <w:tc>
          <w:tcPr>
            <w:tcW w:w="1115"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15"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15"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trHeight w:val="355"/>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Pr="00EA1A1B" w:rsidRDefault="00884A04" w:rsidP="005D5C49">
            <w:pPr>
              <w:rPr>
                <w:sz w:val="28"/>
              </w:rPr>
            </w:pPr>
            <w:r>
              <w:rPr>
                <w:sz w:val="28"/>
              </w:rPr>
              <w:t>@</w:t>
            </w:r>
            <w:proofErr w:type="spellStart"/>
            <w:r>
              <w:rPr>
                <w:sz w:val="28"/>
              </w:rPr>
              <w:t>LouDobbs</w:t>
            </w:r>
            <w:proofErr w:type="spellEnd"/>
          </w:p>
        </w:tc>
        <w:tc>
          <w:tcPr>
            <w:tcW w:w="1028"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39</w:t>
            </w:r>
          </w:p>
        </w:tc>
        <w:tc>
          <w:tcPr>
            <w:tcW w:w="1115"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1</w:t>
            </w:r>
          </w:p>
        </w:tc>
        <w:tc>
          <w:tcPr>
            <w:tcW w:w="1115"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115"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Default="00884A04" w:rsidP="005D5C49">
            <w:pPr>
              <w:rPr>
                <w:sz w:val="28"/>
              </w:rPr>
            </w:pPr>
            <w:r>
              <w:rPr>
                <w:sz w:val="28"/>
              </w:rPr>
              <w:t>@</w:t>
            </w:r>
            <w:proofErr w:type="spellStart"/>
            <w:r>
              <w:rPr>
                <w:sz w:val="28"/>
              </w:rPr>
              <w:t>seanhannity</w:t>
            </w:r>
            <w:proofErr w:type="spellEnd"/>
          </w:p>
        </w:tc>
        <w:tc>
          <w:tcPr>
            <w:tcW w:w="1028"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9</w:t>
            </w:r>
          </w:p>
        </w:tc>
        <w:tc>
          <w:tcPr>
            <w:tcW w:w="1115" w:type="dxa"/>
            <w:shd w:val="clear" w:color="auto" w:fill="FF0000"/>
          </w:tcPr>
          <w:p w:rsidR="00884A04"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15" w:type="dxa"/>
            <w:shd w:val="clear" w:color="auto" w:fill="FF0000"/>
          </w:tcPr>
          <w:p w:rsidR="00884A04"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15" w:type="dxa"/>
            <w:shd w:val="clear" w:color="auto" w:fill="FF0000"/>
          </w:tcPr>
          <w:p w:rsidR="00884A04"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FF0000"/>
          </w:tcPr>
          <w:p w:rsidR="00884A04"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FF0000"/>
          </w:tcPr>
          <w:p w:rsidR="00884A04"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trHeight w:val="376"/>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Pr="00EA1A1B" w:rsidRDefault="00884A04" w:rsidP="005D5C49">
            <w:pPr>
              <w:rPr>
                <w:sz w:val="28"/>
              </w:rPr>
            </w:pPr>
            <w:r>
              <w:rPr>
                <w:sz w:val="28"/>
              </w:rPr>
              <w:t>@</w:t>
            </w:r>
            <w:proofErr w:type="spellStart"/>
            <w:r>
              <w:rPr>
                <w:sz w:val="28"/>
              </w:rPr>
              <w:t>TuckerCarlson</w:t>
            </w:r>
            <w:proofErr w:type="spellEnd"/>
          </w:p>
        </w:tc>
        <w:tc>
          <w:tcPr>
            <w:tcW w:w="1028"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81</w:t>
            </w:r>
          </w:p>
        </w:tc>
        <w:tc>
          <w:tcPr>
            <w:tcW w:w="1115"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21</w:t>
            </w:r>
          </w:p>
        </w:tc>
        <w:tc>
          <w:tcPr>
            <w:tcW w:w="1115"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115"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Pr="00EA1A1B" w:rsidRDefault="00884A04" w:rsidP="005D5C49">
            <w:pPr>
              <w:rPr>
                <w:sz w:val="28"/>
              </w:rPr>
            </w:pPr>
            <w:r>
              <w:rPr>
                <w:sz w:val="28"/>
              </w:rPr>
              <w:t>@</w:t>
            </w:r>
            <w:proofErr w:type="spellStart"/>
            <w:r>
              <w:rPr>
                <w:sz w:val="28"/>
              </w:rPr>
              <w:t>SenateMajLdr</w:t>
            </w:r>
            <w:proofErr w:type="spellEnd"/>
          </w:p>
        </w:tc>
        <w:tc>
          <w:tcPr>
            <w:tcW w:w="1028"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57</w:t>
            </w:r>
          </w:p>
        </w:tc>
        <w:tc>
          <w:tcPr>
            <w:tcW w:w="1115"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5</w:t>
            </w:r>
          </w:p>
        </w:tc>
        <w:tc>
          <w:tcPr>
            <w:tcW w:w="1115"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15"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trHeight w:val="355"/>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Pr="00EC2D39" w:rsidRDefault="00884A04" w:rsidP="005D5C49">
            <w:pPr>
              <w:rPr>
                <w:sz w:val="28"/>
              </w:rPr>
            </w:pPr>
            <w:r>
              <w:rPr>
                <w:sz w:val="28"/>
              </w:rPr>
              <w:t>@</w:t>
            </w:r>
            <w:proofErr w:type="spellStart"/>
            <w:r>
              <w:rPr>
                <w:sz w:val="28"/>
              </w:rPr>
              <w:t>NYPost</w:t>
            </w:r>
            <w:proofErr w:type="spellEnd"/>
          </w:p>
        </w:tc>
        <w:tc>
          <w:tcPr>
            <w:tcW w:w="1028"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2</w:t>
            </w:r>
          </w:p>
        </w:tc>
        <w:tc>
          <w:tcPr>
            <w:tcW w:w="1115"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1</w:t>
            </w:r>
          </w:p>
        </w:tc>
        <w:tc>
          <w:tcPr>
            <w:tcW w:w="1115"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115"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Pr="00EA1A1B" w:rsidRDefault="00884A04" w:rsidP="005D5C49">
            <w:pPr>
              <w:rPr>
                <w:sz w:val="28"/>
              </w:rPr>
            </w:pPr>
            <w:r>
              <w:rPr>
                <w:sz w:val="28"/>
              </w:rPr>
              <w:t>@NYTimes</w:t>
            </w:r>
          </w:p>
        </w:tc>
        <w:tc>
          <w:tcPr>
            <w:tcW w:w="1028"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80</w:t>
            </w:r>
          </w:p>
        </w:tc>
        <w:tc>
          <w:tcPr>
            <w:tcW w:w="1115"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11</w:t>
            </w:r>
          </w:p>
        </w:tc>
        <w:tc>
          <w:tcPr>
            <w:tcW w:w="1115"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15"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trHeight w:val="376"/>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Default="00884A04" w:rsidP="005D5C49">
            <w:pPr>
              <w:rPr>
                <w:sz w:val="28"/>
              </w:rPr>
            </w:pPr>
            <w:r>
              <w:rPr>
                <w:sz w:val="28"/>
              </w:rPr>
              <w:t>@CNN</w:t>
            </w:r>
          </w:p>
        </w:tc>
        <w:tc>
          <w:tcPr>
            <w:tcW w:w="1028"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86</w:t>
            </w:r>
          </w:p>
        </w:tc>
        <w:tc>
          <w:tcPr>
            <w:tcW w:w="1115"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41</w:t>
            </w:r>
          </w:p>
        </w:tc>
        <w:tc>
          <w:tcPr>
            <w:tcW w:w="1115"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7</w:t>
            </w:r>
          </w:p>
        </w:tc>
        <w:tc>
          <w:tcPr>
            <w:tcW w:w="1115"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2</w:t>
            </w:r>
          </w:p>
        </w:tc>
        <w:tc>
          <w:tcPr>
            <w:tcW w:w="1200"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Default="00884A04" w:rsidP="005D5C49">
            <w:pPr>
              <w:rPr>
                <w:sz w:val="28"/>
              </w:rPr>
            </w:pPr>
            <w:r>
              <w:rPr>
                <w:sz w:val="28"/>
              </w:rPr>
              <w:t>@</w:t>
            </w:r>
            <w:proofErr w:type="spellStart"/>
            <w:r>
              <w:rPr>
                <w:sz w:val="28"/>
              </w:rPr>
              <w:t>NBCNews</w:t>
            </w:r>
            <w:proofErr w:type="spellEnd"/>
          </w:p>
        </w:tc>
        <w:tc>
          <w:tcPr>
            <w:tcW w:w="1028"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121</w:t>
            </w:r>
          </w:p>
        </w:tc>
        <w:tc>
          <w:tcPr>
            <w:tcW w:w="1115"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36</w:t>
            </w:r>
          </w:p>
        </w:tc>
        <w:tc>
          <w:tcPr>
            <w:tcW w:w="1115"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8</w:t>
            </w:r>
          </w:p>
        </w:tc>
        <w:tc>
          <w:tcPr>
            <w:tcW w:w="1115"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trHeight w:val="355"/>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Pr="00EA1A1B" w:rsidRDefault="00884A04" w:rsidP="005D5C49">
            <w:pPr>
              <w:rPr>
                <w:sz w:val="28"/>
              </w:rPr>
            </w:pPr>
            <w:r>
              <w:rPr>
                <w:sz w:val="28"/>
              </w:rPr>
              <w:t>@Guardian</w:t>
            </w:r>
          </w:p>
        </w:tc>
        <w:tc>
          <w:tcPr>
            <w:tcW w:w="1028"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9</w:t>
            </w:r>
          </w:p>
        </w:tc>
        <w:tc>
          <w:tcPr>
            <w:tcW w:w="1115"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2</w:t>
            </w:r>
          </w:p>
        </w:tc>
        <w:tc>
          <w:tcPr>
            <w:tcW w:w="1115"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115"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Pr="00EA1A1B" w:rsidRDefault="00884A04" w:rsidP="005D5C49">
            <w:pPr>
              <w:rPr>
                <w:sz w:val="28"/>
              </w:rPr>
            </w:pPr>
            <w:r>
              <w:rPr>
                <w:sz w:val="28"/>
              </w:rPr>
              <w:t>@</w:t>
            </w:r>
            <w:proofErr w:type="spellStart"/>
            <w:r>
              <w:rPr>
                <w:sz w:val="28"/>
              </w:rPr>
              <w:t>WolfBlitzer</w:t>
            </w:r>
            <w:proofErr w:type="spellEnd"/>
          </w:p>
        </w:tc>
        <w:tc>
          <w:tcPr>
            <w:tcW w:w="1028"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3</w:t>
            </w:r>
          </w:p>
        </w:tc>
        <w:tc>
          <w:tcPr>
            <w:tcW w:w="1115"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3</w:t>
            </w:r>
          </w:p>
        </w:tc>
        <w:tc>
          <w:tcPr>
            <w:tcW w:w="1115"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15"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trHeight w:val="376"/>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Pr="00EA1A1B" w:rsidRDefault="00884A04" w:rsidP="005D5C49">
            <w:pPr>
              <w:rPr>
                <w:sz w:val="28"/>
              </w:rPr>
            </w:pPr>
            <w:r>
              <w:rPr>
                <w:sz w:val="28"/>
              </w:rPr>
              <w:t>@Acosta</w:t>
            </w:r>
          </w:p>
        </w:tc>
        <w:tc>
          <w:tcPr>
            <w:tcW w:w="1028"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156</w:t>
            </w:r>
          </w:p>
        </w:tc>
        <w:tc>
          <w:tcPr>
            <w:tcW w:w="1115"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38</w:t>
            </w:r>
          </w:p>
        </w:tc>
        <w:tc>
          <w:tcPr>
            <w:tcW w:w="1115"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3</w:t>
            </w:r>
          </w:p>
        </w:tc>
        <w:tc>
          <w:tcPr>
            <w:tcW w:w="1115"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1</w:t>
            </w:r>
          </w:p>
        </w:tc>
        <w:tc>
          <w:tcPr>
            <w:tcW w:w="1200"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Pr="00EA1A1B" w:rsidRDefault="00884A04" w:rsidP="005D5C49">
            <w:pPr>
              <w:rPr>
                <w:sz w:val="28"/>
              </w:rPr>
            </w:pPr>
            <w:r>
              <w:rPr>
                <w:sz w:val="28"/>
              </w:rPr>
              <w:t>@</w:t>
            </w:r>
            <w:proofErr w:type="spellStart"/>
            <w:r>
              <w:rPr>
                <w:sz w:val="28"/>
              </w:rPr>
              <w:t>AndersonCooper</w:t>
            </w:r>
            <w:proofErr w:type="spellEnd"/>
          </w:p>
        </w:tc>
        <w:tc>
          <w:tcPr>
            <w:tcW w:w="1028"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4</w:t>
            </w:r>
          </w:p>
        </w:tc>
        <w:tc>
          <w:tcPr>
            <w:tcW w:w="1115"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1</w:t>
            </w:r>
          </w:p>
        </w:tc>
        <w:tc>
          <w:tcPr>
            <w:tcW w:w="1115"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15"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trHeight w:val="376"/>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Default="00884A04" w:rsidP="005D5C49">
            <w:pPr>
              <w:rPr>
                <w:sz w:val="28"/>
              </w:rPr>
            </w:pPr>
            <w:r>
              <w:rPr>
                <w:sz w:val="28"/>
              </w:rPr>
              <w:t>@</w:t>
            </w:r>
            <w:proofErr w:type="spellStart"/>
            <w:r>
              <w:rPr>
                <w:sz w:val="28"/>
              </w:rPr>
              <w:t>SpeakerPelosi</w:t>
            </w:r>
            <w:proofErr w:type="spellEnd"/>
          </w:p>
        </w:tc>
        <w:tc>
          <w:tcPr>
            <w:tcW w:w="1028"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 xml:space="preserve">     302 </w:t>
            </w:r>
          </w:p>
        </w:tc>
        <w:tc>
          <w:tcPr>
            <w:tcW w:w="1115"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sidRPr="00837D1F">
              <w:rPr>
                <w:b/>
                <w:color w:val="FFFFFF" w:themeColor="background1"/>
                <w:sz w:val="28"/>
              </w:rPr>
              <w:t>64</w:t>
            </w:r>
          </w:p>
        </w:tc>
        <w:tc>
          <w:tcPr>
            <w:tcW w:w="1115"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sidRPr="00837D1F">
              <w:rPr>
                <w:b/>
                <w:color w:val="FFFFFF" w:themeColor="background1"/>
                <w:sz w:val="28"/>
              </w:rPr>
              <w:t>4</w:t>
            </w:r>
          </w:p>
        </w:tc>
        <w:tc>
          <w:tcPr>
            <w:tcW w:w="1115"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Pr="00EA1A1B" w:rsidRDefault="00884A04" w:rsidP="005D5C49">
            <w:pPr>
              <w:rPr>
                <w:sz w:val="28"/>
              </w:rPr>
            </w:pPr>
            <w:r>
              <w:rPr>
                <w:sz w:val="28"/>
              </w:rPr>
              <w:t>@</w:t>
            </w:r>
            <w:proofErr w:type="spellStart"/>
            <w:r>
              <w:rPr>
                <w:sz w:val="28"/>
              </w:rPr>
              <w:t>SenSchumer</w:t>
            </w:r>
            <w:proofErr w:type="spellEnd"/>
          </w:p>
        </w:tc>
        <w:tc>
          <w:tcPr>
            <w:tcW w:w="1028" w:type="dxa"/>
            <w:shd w:val="clear" w:color="auto" w:fill="0086EA"/>
          </w:tcPr>
          <w:p w:rsidR="00884A04" w:rsidRPr="00837D1F"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 xml:space="preserve">     181</w:t>
            </w:r>
          </w:p>
        </w:tc>
        <w:tc>
          <w:tcPr>
            <w:tcW w:w="1115" w:type="dxa"/>
            <w:shd w:val="clear" w:color="auto" w:fill="0086EA"/>
          </w:tcPr>
          <w:p w:rsidR="00884A04" w:rsidRPr="00837D1F"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45</w:t>
            </w:r>
          </w:p>
        </w:tc>
        <w:tc>
          <w:tcPr>
            <w:tcW w:w="1115" w:type="dxa"/>
            <w:shd w:val="clear" w:color="auto" w:fill="0086EA"/>
          </w:tcPr>
          <w:p w:rsidR="00884A04" w:rsidRPr="00837D1F"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4</w:t>
            </w:r>
          </w:p>
        </w:tc>
        <w:tc>
          <w:tcPr>
            <w:tcW w:w="1115" w:type="dxa"/>
            <w:shd w:val="clear" w:color="auto" w:fill="0086EA"/>
          </w:tcPr>
          <w:p w:rsidR="00884A04" w:rsidRPr="00837D1F"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837D1F"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200" w:type="dxa"/>
            <w:shd w:val="clear" w:color="auto" w:fill="0086EA"/>
          </w:tcPr>
          <w:p w:rsidR="00884A04" w:rsidRPr="00837D1F"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r>
    </w:tbl>
    <w:p w:rsidR="00884A04" w:rsidRDefault="00884A04" w:rsidP="00884A04">
      <w:r>
        <w:t xml:space="preserve">Table </w:t>
      </w:r>
      <w:r w:rsidR="0015690B">
        <w:t>2</w:t>
      </w:r>
      <w:r>
        <w:t>. Retweets of Twitter Handle</w:t>
      </w:r>
      <w:r w:rsidR="006A6549">
        <w:t>s</w:t>
      </w:r>
      <w:r>
        <w:t xml:space="preserve"> by Count Groupings (January 21, 2017-February 6, 2020)</w:t>
      </w:r>
    </w:p>
    <w:p w:rsidR="006A6549" w:rsidRDefault="006A6549" w:rsidP="00884A04"/>
    <w:p w:rsidR="006A6549" w:rsidRDefault="006A6549" w:rsidP="00884A04"/>
    <w:p w:rsidR="006A6549" w:rsidRDefault="006A6549" w:rsidP="00884A04"/>
    <w:p w:rsidR="006A6549" w:rsidRDefault="006A6549" w:rsidP="00884A04"/>
    <w:p w:rsidR="006A6549" w:rsidRDefault="006A6549" w:rsidP="00884A04"/>
    <w:p w:rsidR="006A6549" w:rsidRDefault="006A6549" w:rsidP="00884A04"/>
    <w:p w:rsidR="006A6549" w:rsidRDefault="006A6549" w:rsidP="00884A04"/>
    <w:p w:rsidR="006A6549" w:rsidRDefault="006A6549" w:rsidP="00884A04"/>
    <w:p w:rsidR="006A6549" w:rsidRDefault="006A6549" w:rsidP="00884A04"/>
    <w:p w:rsidR="006A6549" w:rsidRDefault="006A6549" w:rsidP="00884A04"/>
    <w:p w:rsidR="006A6549" w:rsidRDefault="006A6549" w:rsidP="00884A04"/>
    <w:p w:rsidR="006A6549" w:rsidRDefault="006A6549" w:rsidP="00884A04"/>
    <w:p w:rsidR="006A6549" w:rsidRDefault="006A6549" w:rsidP="00884A04"/>
    <w:p w:rsidR="006A6549" w:rsidRDefault="006A6549" w:rsidP="00884A04"/>
    <w:p w:rsidR="006A6549" w:rsidRDefault="006A6549" w:rsidP="00884A04"/>
    <w:p w:rsidR="006A6549" w:rsidRDefault="006A6549" w:rsidP="00884A04"/>
    <w:p w:rsidR="006A6549" w:rsidRDefault="006A6549" w:rsidP="00884A04"/>
    <w:tbl>
      <w:tblPr>
        <w:tblStyle w:val="GridTable5Dark-Accent6"/>
        <w:tblW w:w="7085" w:type="dxa"/>
        <w:shd w:val="clear" w:color="auto" w:fill="00B050"/>
        <w:tblLook w:val="04A0" w:firstRow="1" w:lastRow="0" w:firstColumn="1" w:lastColumn="0" w:noHBand="0" w:noVBand="1"/>
      </w:tblPr>
      <w:tblGrid>
        <w:gridCol w:w="2748"/>
        <w:gridCol w:w="1016"/>
        <w:gridCol w:w="1107"/>
        <w:gridCol w:w="1107"/>
        <w:gridCol w:w="1107"/>
      </w:tblGrid>
      <w:tr w:rsidR="00884A04" w:rsidTr="008D5D0D">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748" w:type="dxa"/>
            <w:tcBorders>
              <w:right w:val="single" w:sz="4" w:space="0" w:color="FFFFFF" w:themeColor="background1"/>
            </w:tcBorders>
            <w:shd w:val="clear" w:color="auto" w:fill="00B050"/>
            <w:vAlign w:val="center"/>
          </w:tcPr>
          <w:p w:rsidR="00884A04" w:rsidRPr="00EA1A1B" w:rsidRDefault="00BA464C" w:rsidP="005D5C49">
            <w:pPr>
              <w:jc w:val="center"/>
              <w:rPr>
                <w:sz w:val="28"/>
              </w:rPr>
            </w:pPr>
            <w:r>
              <w:rPr>
                <w:sz w:val="28"/>
              </w:rPr>
              <w:lastRenderedPageBreak/>
              <w:t>Min. # of Replie</w:t>
            </w:r>
            <w:r w:rsidR="000F6533">
              <w:rPr>
                <w:sz w:val="28"/>
              </w:rPr>
              <w:t>s</w:t>
            </w:r>
          </w:p>
        </w:tc>
        <w:tc>
          <w:tcPr>
            <w:tcW w:w="1016" w:type="dxa"/>
            <w:tcBorders>
              <w:left w:val="single" w:sz="4" w:space="0" w:color="FFFFFF" w:themeColor="background1"/>
              <w:right w:val="single" w:sz="4" w:space="0" w:color="FFFFFF" w:themeColor="background1"/>
            </w:tcBorders>
            <w:shd w:val="clear" w:color="auto" w:fill="00B050"/>
            <w:vAlign w:val="center"/>
          </w:tcPr>
          <w:p w:rsidR="00884A04" w:rsidRPr="00EA1A1B" w:rsidRDefault="00884A04" w:rsidP="005D5C49">
            <w:pPr>
              <w:jc w:val="center"/>
              <w:cnfStyle w:val="100000000000" w:firstRow="1" w:lastRow="0" w:firstColumn="0" w:lastColumn="0" w:oddVBand="0" w:evenVBand="0" w:oddHBand="0" w:evenHBand="0" w:firstRowFirstColumn="0" w:firstRowLastColumn="0" w:lastRowFirstColumn="0" w:lastRowLastColumn="0"/>
              <w:rPr>
                <w:sz w:val="28"/>
              </w:rPr>
            </w:pPr>
            <w:r w:rsidRPr="00EA1A1B">
              <w:rPr>
                <w:sz w:val="28"/>
              </w:rPr>
              <w:t>5,000</w:t>
            </w:r>
          </w:p>
        </w:tc>
        <w:tc>
          <w:tcPr>
            <w:tcW w:w="1107" w:type="dxa"/>
            <w:tcBorders>
              <w:left w:val="single" w:sz="4" w:space="0" w:color="FFFFFF" w:themeColor="background1"/>
              <w:right w:val="single" w:sz="4" w:space="0" w:color="FFFFFF" w:themeColor="background1"/>
            </w:tcBorders>
            <w:shd w:val="clear" w:color="auto" w:fill="00B050"/>
            <w:vAlign w:val="center"/>
          </w:tcPr>
          <w:p w:rsidR="00884A04" w:rsidRPr="00EA1A1B" w:rsidRDefault="00884A04" w:rsidP="005D5C49">
            <w:pPr>
              <w:jc w:val="center"/>
              <w:cnfStyle w:val="100000000000" w:firstRow="1" w:lastRow="0" w:firstColumn="0" w:lastColumn="0" w:oddVBand="0" w:evenVBand="0" w:oddHBand="0" w:evenHBand="0" w:firstRowFirstColumn="0" w:firstRowLastColumn="0" w:lastRowFirstColumn="0" w:lastRowLastColumn="0"/>
              <w:rPr>
                <w:sz w:val="28"/>
              </w:rPr>
            </w:pPr>
            <w:r w:rsidRPr="00EA1A1B">
              <w:rPr>
                <w:sz w:val="28"/>
              </w:rPr>
              <w:t>10,000</w:t>
            </w:r>
          </w:p>
        </w:tc>
        <w:tc>
          <w:tcPr>
            <w:tcW w:w="1107" w:type="dxa"/>
            <w:tcBorders>
              <w:left w:val="single" w:sz="4" w:space="0" w:color="FFFFFF" w:themeColor="background1"/>
              <w:right w:val="single" w:sz="4" w:space="0" w:color="FFFFFF" w:themeColor="background1"/>
            </w:tcBorders>
            <w:shd w:val="clear" w:color="auto" w:fill="00B050"/>
            <w:vAlign w:val="center"/>
          </w:tcPr>
          <w:p w:rsidR="00884A04" w:rsidRPr="00EA1A1B" w:rsidRDefault="00884A04" w:rsidP="005D5C49">
            <w:pPr>
              <w:jc w:val="center"/>
              <w:cnfStyle w:val="100000000000" w:firstRow="1" w:lastRow="0" w:firstColumn="0" w:lastColumn="0" w:oddVBand="0" w:evenVBand="0" w:oddHBand="0" w:evenHBand="0" w:firstRowFirstColumn="0" w:firstRowLastColumn="0" w:lastRowFirstColumn="0" w:lastRowLastColumn="0"/>
              <w:rPr>
                <w:sz w:val="28"/>
              </w:rPr>
            </w:pPr>
            <w:r w:rsidRPr="00EA1A1B">
              <w:rPr>
                <w:sz w:val="28"/>
              </w:rPr>
              <w:t>25,000</w:t>
            </w:r>
          </w:p>
        </w:tc>
        <w:tc>
          <w:tcPr>
            <w:tcW w:w="1107" w:type="dxa"/>
            <w:tcBorders>
              <w:left w:val="single" w:sz="4" w:space="0" w:color="FFFFFF" w:themeColor="background1"/>
            </w:tcBorders>
            <w:shd w:val="clear" w:color="auto" w:fill="00B050"/>
            <w:vAlign w:val="center"/>
          </w:tcPr>
          <w:p w:rsidR="00884A04" w:rsidRPr="00EA1A1B" w:rsidRDefault="00884A04" w:rsidP="005D5C49">
            <w:pPr>
              <w:jc w:val="center"/>
              <w:cnfStyle w:val="100000000000" w:firstRow="1" w:lastRow="0" w:firstColumn="0" w:lastColumn="0" w:oddVBand="0" w:evenVBand="0" w:oddHBand="0" w:evenHBand="0" w:firstRowFirstColumn="0" w:firstRowLastColumn="0" w:lastRowFirstColumn="0" w:lastRowLastColumn="0"/>
              <w:rPr>
                <w:sz w:val="28"/>
              </w:rPr>
            </w:pPr>
            <w:r w:rsidRPr="00EA1A1B">
              <w:rPr>
                <w:sz w:val="28"/>
              </w:rPr>
              <w:t>50,000</w:t>
            </w:r>
          </w:p>
        </w:tc>
      </w:tr>
      <w:tr w:rsidR="00884A04" w:rsidTr="008D5D0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Pr="00EA1A1B" w:rsidRDefault="00884A04" w:rsidP="005D5C49">
            <w:pPr>
              <w:rPr>
                <w:sz w:val="28"/>
              </w:rPr>
            </w:pPr>
            <w:r w:rsidRPr="00EA1A1B">
              <w:rPr>
                <w:sz w:val="28"/>
              </w:rPr>
              <w:t>@</w:t>
            </w:r>
            <w:proofErr w:type="spellStart"/>
            <w:r>
              <w:rPr>
                <w:sz w:val="28"/>
              </w:rPr>
              <w:t>R</w:t>
            </w:r>
            <w:r w:rsidRPr="00EA1A1B">
              <w:rPr>
                <w:sz w:val="28"/>
              </w:rPr>
              <w:t>eal</w:t>
            </w:r>
            <w:r>
              <w:rPr>
                <w:sz w:val="28"/>
              </w:rPr>
              <w:t>D</w:t>
            </w:r>
            <w:r w:rsidRPr="00EA1A1B">
              <w:rPr>
                <w:sz w:val="28"/>
              </w:rPr>
              <w:t>onald</w:t>
            </w:r>
            <w:r>
              <w:rPr>
                <w:sz w:val="28"/>
              </w:rPr>
              <w:t>T</w:t>
            </w:r>
            <w:r w:rsidRPr="00EA1A1B">
              <w:rPr>
                <w:sz w:val="28"/>
              </w:rPr>
              <w:t>rump</w:t>
            </w:r>
            <w:proofErr w:type="spellEnd"/>
          </w:p>
        </w:tc>
        <w:tc>
          <w:tcPr>
            <w:tcW w:w="1016"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6-8000</w:t>
            </w:r>
          </w:p>
        </w:tc>
        <w:tc>
          <w:tcPr>
            <w:tcW w:w="1107"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6-8000</w:t>
            </w:r>
          </w:p>
        </w:tc>
        <w:tc>
          <w:tcPr>
            <w:tcW w:w="1107"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216</w:t>
            </w:r>
          </w:p>
        </w:tc>
        <w:tc>
          <w:tcPr>
            <w:tcW w:w="1107"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22</w:t>
            </w:r>
          </w:p>
        </w:tc>
      </w:tr>
      <w:tr w:rsidR="00884A04" w:rsidTr="008D5D0D">
        <w:trPr>
          <w:trHeight w:val="376"/>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Pr="00EA1A1B" w:rsidRDefault="00884A04" w:rsidP="005D5C49">
            <w:pPr>
              <w:rPr>
                <w:sz w:val="28"/>
              </w:rPr>
            </w:pPr>
            <w:r>
              <w:rPr>
                <w:sz w:val="28"/>
              </w:rPr>
              <w:t>@GOP</w:t>
            </w:r>
          </w:p>
        </w:tc>
        <w:tc>
          <w:tcPr>
            <w:tcW w:w="1016"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22</w:t>
            </w:r>
          </w:p>
        </w:tc>
        <w:tc>
          <w:tcPr>
            <w:tcW w:w="1107"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8</w:t>
            </w:r>
          </w:p>
        </w:tc>
        <w:tc>
          <w:tcPr>
            <w:tcW w:w="1107"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1</w:t>
            </w:r>
          </w:p>
        </w:tc>
        <w:tc>
          <w:tcPr>
            <w:tcW w:w="1107"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Pr="00EA1A1B" w:rsidRDefault="00884A04" w:rsidP="005D5C49">
            <w:pPr>
              <w:rPr>
                <w:sz w:val="28"/>
              </w:rPr>
            </w:pPr>
            <w:r>
              <w:rPr>
                <w:sz w:val="28"/>
              </w:rPr>
              <w:t>@</w:t>
            </w:r>
            <w:proofErr w:type="spellStart"/>
            <w:r>
              <w:rPr>
                <w:sz w:val="28"/>
              </w:rPr>
              <w:t>TheDemocrats</w:t>
            </w:r>
            <w:proofErr w:type="spellEnd"/>
          </w:p>
        </w:tc>
        <w:tc>
          <w:tcPr>
            <w:tcW w:w="1016"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trHeight w:val="376"/>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Default="00884A04" w:rsidP="005D5C49">
            <w:pPr>
              <w:rPr>
                <w:sz w:val="28"/>
              </w:rPr>
            </w:pPr>
            <w:r>
              <w:rPr>
                <w:sz w:val="28"/>
              </w:rPr>
              <w:t>@</w:t>
            </w:r>
            <w:proofErr w:type="spellStart"/>
            <w:r>
              <w:rPr>
                <w:sz w:val="28"/>
              </w:rPr>
              <w:t>FoxNews</w:t>
            </w:r>
            <w:proofErr w:type="spellEnd"/>
          </w:p>
        </w:tc>
        <w:tc>
          <w:tcPr>
            <w:tcW w:w="1016"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13</w:t>
            </w:r>
          </w:p>
        </w:tc>
        <w:tc>
          <w:tcPr>
            <w:tcW w:w="1107"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Pr="00EA1A1B" w:rsidRDefault="00884A04" w:rsidP="005D5C49">
            <w:pPr>
              <w:rPr>
                <w:sz w:val="28"/>
              </w:rPr>
            </w:pPr>
            <w:r>
              <w:rPr>
                <w:sz w:val="28"/>
              </w:rPr>
              <w:t>@</w:t>
            </w:r>
            <w:proofErr w:type="spellStart"/>
            <w:r>
              <w:rPr>
                <w:sz w:val="28"/>
              </w:rPr>
              <w:t>FoxandFriends</w:t>
            </w:r>
            <w:proofErr w:type="spellEnd"/>
          </w:p>
        </w:tc>
        <w:tc>
          <w:tcPr>
            <w:tcW w:w="1016"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3</w:t>
            </w:r>
          </w:p>
        </w:tc>
        <w:tc>
          <w:tcPr>
            <w:tcW w:w="1107"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trHeight w:val="355"/>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Pr="00EA1A1B" w:rsidRDefault="00884A04" w:rsidP="005D5C49">
            <w:pPr>
              <w:rPr>
                <w:sz w:val="28"/>
              </w:rPr>
            </w:pPr>
            <w:r>
              <w:rPr>
                <w:sz w:val="28"/>
              </w:rPr>
              <w:t>@</w:t>
            </w:r>
            <w:proofErr w:type="spellStart"/>
            <w:r>
              <w:rPr>
                <w:sz w:val="28"/>
              </w:rPr>
              <w:t>LouDobbs</w:t>
            </w:r>
            <w:proofErr w:type="spellEnd"/>
          </w:p>
        </w:tc>
        <w:tc>
          <w:tcPr>
            <w:tcW w:w="1016"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4</w:t>
            </w:r>
          </w:p>
        </w:tc>
        <w:tc>
          <w:tcPr>
            <w:tcW w:w="1107"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1</w:t>
            </w:r>
          </w:p>
        </w:tc>
        <w:tc>
          <w:tcPr>
            <w:tcW w:w="1107"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Default="00884A04" w:rsidP="005D5C49">
            <w:pPr>
              <w:rPr>
                <w:sz w:val="28"/>
              </w:rPr>
            </w:pPr>
            <w:r>
              <w:rPr>
                <w:sz w:val="28"/>
              </w:rPr>
              <w:t>@</w:t>
            </w:r>
            <w:proofErr w:type="spellStart"/>
            <w:r>
              <w:rPr>
                <w:sz w:val="28"/>
              </w:rPr>
              <w:t>seanhannity</w:t>
            </w:r>
            <w:proofErr w:type="spellEnd"/>
          </w:p>
        </w:tc>
        <w:tc>
          <w:tcPr>
            <w:tcW w:w="1016"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2</w:t>
            </w:r>
          </w:p>
        </w:tc>
        <w:tc>
          <w:tcPr>
            <w:tcW w:w="1107" w:type="dxa"/>
            <w:shd w:val="clear" w:color="auto" w:fill="FF0000"/>
          </w:tcPr>
          <w:p w:rsidR="00884A04"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1</w:t>
            </w:r>
          </w:p>
        </w:tc>
        <w:tc>
          <w:tcPr>
            <w:tcW w:w="1107" w:type="dxa"/>
            <w:shd w:val="clear" w:color="auto" w:fill="FF0000"/>
          </w:tcPr>
          <w:p w:rsidR="00884A04"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FF0000"/>
          </w:tcPr>
          <w:p w:rsidR="00884A04"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trHeight w:val="376"/>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Pr="00EA1A1B" w:rsidRDefault="00884A04" w:rsidP="005D5C49">
            <w:pPr>
              <w:rPr>
                <w:sz w:val="28"/>
              </w:rPr>
            </w:pPr>
            <w:r>
              <w:rPr>
                <w:sz w:val="28"/>
              </w:rPr>
              <w:t>@</w:t>
            </w:r>
            <w:proofErr w:type="spellStart"/>
            <w:r>
              <w:rPr>
                <w:sz w:val="28"/>
              </w:rPr>
              <w:t>TuckerCarlson</w:t>
            </w:r>
            <w:proofErr w:type="spellEnd"/>
          </w:p>
        </w:tc>
        <w:tc>
          <w:tcPr>
            <w:tcW w:w="1016"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8</w:t>
            </w:r>
          </w:p>
        </w:tc>
        <w:tc>
          <w:tcPr>
            <w:tcW w:w="1107"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1</w:t>
            </w:r>
          </w:p>
        </w:tc>
        <w:tc>
          <w:tcPr>
            <w:tcW w:w="1107"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Pr="00EA1A1B" w:rsidRDefault="00884A04" w:rsidP="005D5C49">
            <w:pPr>
              <w:rPr>
                <w:sz w:val="28"/>
              </w:rPr>
            </w:pPr>
            <w:r>
              <w:rPr>
                <w:sz w:val="28"/>
              </w:rPr>
              <w:t>@</w:t>
            </w:r>
            <w:proofErr w:type="spellStart"/>
            <w:r>
              <w:rPr>
                <w:sz w:val="28"/>
              </w:rPr>
              <w:t>SenateMajLdr</w:t>
            </w:r>
            <w:proofErr w:type="spellEnd"/>
          </w:p>
        </w:tc>
        <w:tc>
          <w:tcPr>
            <w:tcW w:w="1016"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62</w:t>
            </w:r>
          </w:p>
        </w:tc>
        <w:tc>
          <w:tcPr>
            <w:tcW w:w="1107"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18</w:t>
            </w:r>
          </w:p>
        </w:tc>
        <w:tc>
          <w:tcPr>
            <w:tcW w:w="1107"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3</w:t>
            </w:r>
          </w:p>
        </w:tc>
        <w:tc>
          <w:tcPr>
            <w:tcW w:w="1107" w:type="dxa"/>
            <w:shd w:val="clear" w:color="auto" w:fill="FF0000"/>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1</w:t>
            </w:r>
          </w:p>
        </w:tc>
      </w:tr>
      <w:tr w:rsidR="00884A04" w:rsidTr="008D5D0D">
        <w:trPr>
          <w:trHeight w:val="355"/>
        </w:trPr>
        <w:tc>
          <w:tcPr>
            <w:cnfStyle w:val="001000000000" w:firstRow="0" w:lastRow="0" w:firstColumn="1" w:lastColumn="0" w:oddVBand="0" w:evenVBand="0" w:oddHBand="0" w:evenHBand="0" w:firstRowFirstColumn="0" w:firstRowLastColumn="0" w:lastRowFirstColumn="0" w:lastRowLastColumn="0"/>
            <w:tcW w:w="2748" w:type="dxa"/>
            <w:shd w:val="clear" w:color="auto" w:fill="FF0000"/>
            <w:vAlign w:val="center"/>
          </w:tcPr>
          <w:p w:rsidR="00884A04" w:rsidRPr="00EC2D39" w:rsidRDefault="00884A04" w:rsidP="005D5C49">
            <w:pPr>
              <w:rPr>
                <w:sz w:val="28"/>
              </w:rPr>
            </w:pPr>
            <w:r>
              <w:rPr>
                <w:sz w:val="28"/>
              </w:rPr>
              <w:t>@</w:t>
            </w:r>
            <w:proofErr w:type="spellStart"/>
            <w:r>
              <w:rPr>
                <w:sz w:val="28"/>
              </w:rPr>
              <w:t>NYPost</w:t>
            </w:r>
            <w:proofErr w:type="spellEnd"/>
          </w:p>
        </w:tc>
        <w:tc>
          <w:tcPr>
            <w:tcW w:w="1016"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3</w:t>
            </w:r>
          </w:p>
        </w:tc>
        <w:tc>
          <w:tcPr>
            <w:tcW w:w="1107"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FF0000"/>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Pr="00EA1A1B" w:rsidRDefault="00884A04" w:rsidP="005D5C49">
            <w:pPr>
              <w:rPr>
                <w:sz w:val="28"/>
              </w:rPr>
            </w:pPr>
            <w:r>
              <w:rPr>
                <w:sz w:val="28"/>
              </w:rPr>
              <w:t>@NYTimes</w:t>
            </w:r>
          </w:p>
        </w:tc>
        <w:tc>
          <w:tcPr>
            <w:tcW w:w="1016"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8</w:t>
            </w:r>
          </w:p>
        </w:tc>
        <w:tc>
          <w:tcPr>
            <w:tcW w:w="1107"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trHeight w:val="376"/>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Default="00884A04" w:rsidP="005D5C49">
            <w:pPr>
              <w:rPr>
                <w:sz w:val="28"/>
              </w:rPr>
            </w:pPr>
            <w:r>
              <w:rPr>
                <w:sz w:val="28"/>
              </w:rPr>
              <w:t>@CNN</w:t>
            </w:r>
          </w:p>
        </w:tc>
        <w:tc>
          <w:tcPr>
            <w:tcW w:w="1016"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11</w:t>
            </w:r>
          </w:p>
        </w:tc>
        <w:tc>
          <w:tcPr>
            <w:tcW w:w="1107"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1</w:t>
            </w:r>
          </w:p>
        </w:tc>
        <w:tc>
          <w:tcPr>
            <w:tcW w:w="1107"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Default="00884A04" w:rsidP="005D5C49">
            <w:pPr>
              <w:rPr>
                <w:sz w:val="28"/>
              </w:rPr>
            </w:pPr>
            <w:r>
              <w:rPr>
                <w:sz w:val="28"/>
              </w:rPr>
              <w:t>@</w:t>
            </w:r>
            <w:proofErr w:type="spellStart"/>
            <w:r>
              <w:rPr>
                <w:sz w:val="28"/>
              </w:rPr>
              <w:t>NBCNews</w:t>
            </w:r>
            <w:proofErr w:type="spellEnd"/>
          </w:p>
        </w:tc>
        <w:tc>
          <w:tcPr>
            <w:tcW w:w="1016"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8</w:t>
            </w:r>
          </w:p>
        </w:tc>
        <w:tc>
          <w:tcPr>
            <w:tcW w:w="1107"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2</w:t>
            </w:r>
          </w:p>
        </w:tc>
        <w:tc>
          <w:tcPr>
            <w:tcW w:w="1107"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trHeight w:val="355"/>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Pr="00EA1A1B" w:rsidRDefault="00884A04" w:rsidP="005D5C49">
            <w:pPr>
              <w:rPr>
                <w:sz w:val="28"/>
              </w:rPr>
            </w:pPr>
            <w:r>
              <w:rPr>
                <w:sz w:val="28"/>
              </w:rPr>
              <w:t>@Guardian</w:t>
            </w:r>
          </w:p>
        </w:tc>
        <w:tc>
          <w:tcPr>
            <w:tcW w:w="1016"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1</w:t>
            </w:r>
          </w:p>
        </w:tc>
        <w:tc>
          <w:tcPr>
            <w:tcW w:w="1107"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Pr="00EA1A1B" w:rsidRDefault="00884A04" w:rsidP="005D5C49">
            <w:pPr>
              <w:rPr>
                <w:sz w:val="28"/>
              </w:rPr>
            </w:pPr>
            <w:r>
              <w:rPr>
                <w:sz w:val="28"/>
              </w:rPr>
              <w:t>@</w:t>
            </w:r>
            <w:proofErr w:type="spellStart"/>
            <w:r>
              <w:rPr>
                <w:sz w:val="28"/>
              </w:rPr>
              <w:t>WolfBlitzer</w:t>
            </w:r>
            <w:proofErr w:type="spellEnd"/>
          </w:p>
        </w:tc>
        <w:tc>
          <w:tcPr>
            <w:tcW w:w="1016"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trHeight w:val="376"/>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Pr="00EA1A1B" w:rsidRDefault="00884A04" w:rsidP="005D5C49">
            <w:pPr>
              <w:rPr>
                <w:sz w:val="28"/>
              </w:rPr>
            </w:pPr>
            <w:r>
              <w:rPr>
                <w:sz w:val="28"/>
              </w:rPr>
              <w:t>@Acosta</w:t>
            </w:r>
          </w:p>
        </w:tc>
        <w:tc>
          <w:tcPr>
            <w:tcW w:w="1016"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41</w:t>
            </w:r>
          </w:p>
        </w:tc>
        <w:tc>
          <w:tcPr>
            <w:tcW w:w="1107"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12</w:t>
            </w:r>
          </w:p>
        </w:tc>
        <w:tc>
          <w:tcPr>
            <w:tcW w:w="1107"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2</w:t>
            </w:r>
          </w:p>
        </w:tc>
        <w:tc>
          <w:tcPr>
            <w:tcW w:w="1107"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Pr="00EA1A1B" w:rsidRDefault="00884A04" w:rsidP="005D5C49">
            <w:pPr>
              <w:rPr>
                <w:sz w:val="28"/>
              </w:rPr>
            </w:pPr>
            <w:r>
              <w:rPr>
                <w:sz w:val="28"/>
              </w:rPr>
              <w:t>@</w:t>
            </w:r>
            <w:proofErr w:type="spellStart"/>
            <w:r>
              <w:rPr>
                <w:sz w:val="28"/>
              </w:rPr>
              <w:t>AndersonCooper</w:t>
            </w:r>
            <w:proofErr w:type="spellEnd"/>
          </w:p>
        </w:tc>
        <w:tc>
          <w:tcPr>
            <w:tcW w:w="1016"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1</w:t>
            </w:r>
          </w:p>
        </w:tc>
        <w:tc>
          <w:tcPr>
            <w:tcW w:w="1107"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1</w:t>
            </w:r>
          </w:p>
        </w:tc>
        <w:tc>
          <w:tcPr>
            <w:tcW w:w="1107"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0086EA"/>
          </w:tcPr>
          <w:p w:rsidR="00884A04" w:rsidRPr="00565451"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trHeight w:val="376"/>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Default="00884A04" w:rsidP="005D5C49">
            <w:pPr>
              <w:rPr>
                <w:sz w:val="28"/>
              </w:rPr>
            </w:pPr>
            <w:r>
              <w:rPr>
                <w:sz w:val="28"/>
              </w:rPr>
              <w:t>@</w:t>
            </w:r>
            <w:proofErr w:type="spellStart"/>
            <w:r>
              <w:rPr>
                <w:sz w:val="28"/>
              </w:rPr>
              <w:t>SpeakerPelosi</w:t>
            </w:r>
            <w:proofErr w:type="spellEnd"/>
          </w:p>
        </w:tc>
        <w:tc>
          <w:tcPr>
            <w:tcW w:w="1016"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83</w:t>
            </w:r>
          </w:p>
        </w:tc>
        <w:tc>
          <w:tcPr>
            <w:tcW w:w="1107"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42</w:t>
            </w:r>
          </w:p>
        </w:tc>
        <w:tc>
          <w:tcPr>
            <w:tcW w:w="1107"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0086EA"/>
          </w:tcPr>
          <w:p w:rsidR="00884A04" w:rsidRPr="00565451" w:rsidRDefault="00884A04" w:rsidP="005D5C49">
            <w:pPr>
              <w:jc w:val="right"/>
              <w:cnfStyle w:val="000000000000" w:firstRow="0" w:lastRow="0" w:firstColumn="0" w:lastColumn="0" w:oddVBand="0" w:evenVBand="0" w:oddHBand="0" w:evenHBand="0" w:firstRowFirstColumn="0" w:firstRowLastColumn="0" w:lastRowFirstColumn="0" w:lastRowLastColumn="0"/>
              <w:rPr>
                <w:b/>
                <w:color w:val="FFFFFF" w:themeColor="background1"/>
                <w:sz w:val="28"/>
              </w:rPr>
            </w:pPr>
            <w:r>
              <w:rPr>
                <w:b/>
                <w:color w:val="FFFFFF" w:themeColor="background1"/>
                <w:sz w:val="28"/>
              </w:rPr>
              <w:t>0</w:t>
            </w:r>
          </w:p>
        </w:tc>
      </w:tr>
      <w:tr w:rsidR="00884A04" w:rsidTr="008D5D0D">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748" w:type="dxa"/>
            <w:shd w:val="clear" w:color="auto" w:fill="0086EA"/>
            <w:vAlign w:val="center"/>
          </w:tcPr>
          <w:p w:rsidR="00884A04" w:rsidRPr="00EA1A1B" w:rsidRDefault="00884A04" w:rsidP="005D5C49">
            <w:pPr>
              <w:rPr>
                <w:sz w:val="28"/>
              </w:rPr>
            </w:pPr>
            <w:r>
              <w:rPr>
                <w:sz w:val="28"/>
              </w:rPr>
              <w:t>@</w:t>
            </w:r>
            <w:proofErr w:type="spellStart"/>
            <w:r>
              <w:rPr>
                <w:sz w:val="28"/>
              </w:rPr>
              <w:t>SenSchumer</w:t>
            </w:r>
            <w:proofErr w:type="spellEnd"/>
          </w:p>
        </w:tc>
        <w:tc>
          <w:tcPr>
            <w:tcW w:w="1016" w:type="dxa"/>
            <w:shd w:val="clear" w:color="auto" w:fill="0086EA"/>
          </w:tcPr>
          <w:p w:rsidR="00884A04" w:rsidRPr="00837D1F"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43</w:t>
            </w:r>
          </w:p>
        </w:tc>
        <w:tc>
          <w:tcPr>
            <w:tcW w:w="1107" w:type="dxa"/>
            <w:shd w:val="clear" w:color="auto" w:fill="0086EA"/>
          </w:tcPr>
          <w:p w:rsidR="00884A04" w:rsidRPr="00837D1F"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4</w:t>
            </w:r>
          </w:p>
        </w:tc>
        <w:tc>
          <w:tcPr>
            <w:tcW w:w="1107" w:type="dxa"/>
            <w:shd w:val="clear" w:color="auto" w:fill="0086EA"/>
          </w:tcPr>
          <w:p w:rsidR="00884A04" w:rsidRPr="00837D1F"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c>
          <w:tcPr>
            <w:tcW w:w="1107" w:type="dxa"/>
            <w:shd w:val="clear" w:color="auto" w:fill="0086EA"/>
          </w:tcPr>
          <w:p w:rsidR="00884A04" w:rsidRPr="00837D1F" w:rsidRDefault="00884A04" w:rsidP="005D5C49">
            <w:pPr>
              <w:jc w:val="right"/>
              <w:cnfStyle w:val="000000100000" w:firstRow="0" w:lastRow="0" w:firstColumn="0" w:lastColumn="0" w:oddVBand="0" w:evenVBand="0" w:oddHBand="1" w:evenHBand="0" w:firstRowFirstColumn="0" w:firstRowLastColumn="0" w:lastRowFirstColumn="0" w:lastRowLastColumn="0"/>
              <w:rPr>
                <w:b/>
                <w:color w:val="FFFFFF" w:themeColor="background1"/>
                <w:sz w:val="28"/>
              </w:rPr>
            </w:pPr>
            <w:r>
              <w:rPr>
                <w:b/>
                <w:color w:val="FFFFFF" w:themeColor="background1"/>
                <w:sz w:val="28"/>
              </w:rPr>
              <w:t>0</w:t>
            </w:r>
          </w:p>
        </w:tc>
      </w:tr>
    </w:tbl>
    <w:p w:rsidR="00884A04" w:rsidRDefault="00884A04" w:rsidP="006A6549">
      <w:r>
        <w:t xml:space="preserve">Table </w:t>
      </w:r>
      <w:r w:rsidR="0015690B">
        <w:t>3</w:t>
      </w:r>
      <w:r>
        <w:t>. Replies to Twitter Handle</w:t>
      </w:r>
      <w:r w:rsidR="006A6549">
        <w:t>s</w:t>
      </w:r>
      <w:r>
        <w:t xml:space="preserve"> by Count Grouping</w:t>
      </w:r>
      <w:r w:rsidR="00E70253">
        <w:t>s</w:t>
      </w:r>
      <w:r w:rsidR="006A6549">
        <w:t xml:space="preserve"> </w:t>
      </w:r>
      <w:r>
        <w:t>(January 21, 2017-March 14, 2020)</w:t>
      </w:r>
    </w:p>
    <w:p w:rsidR="00884A04" w:rsidRPr="008D1861" w:rsidRDefault="00884A04" w:rsidP="00884A04"/>
    <w:sectPr w:rsidR="00884A04" w:rsidRPr="008D1861" w:rsidSect="00C52ECB">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56F" w:rsidRDefault="002A256F" w:rsidP="00C36363">
      <w:r>
        <w:separator/>
      </w:r>
    </w:p>
  </w:endnote>
  <w:endnote w:type="continuationSeparator" w:id="0">
    <w:p w:rsidR="002A256F" w:rsidRDefault="002A256F" w:rsidP="00C3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56F" w:rsidRDefault="002A256F" w:rsidP="00C36363">
      <w:r>
        <w:separator/>
      </w:r>
    </w:p>
  </w:footnote>
  <w:footnote w:type="continuationSeparator" w:id="0">
    <w:p w:rsidR="002A256F" w:rsidRDefault="002A256F" w:rsidP="00C3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CF" w:rsidRDefault="006915CF">
    <w:pPr>
      <w:pStyle w:val="Header"/>
      <w:jc w:val="right"/>
    </w:pPr>
    <w:r>
      <w:t xml:space="preserve">Tweet Dreams are Made of This    </w:t>
    </w:r>
    <w:sdt>
      <w:sdtPr>
        <w:id w:val="-9758347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6915CF" w:rsidRDefault="00691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006F6"/>
    <w:multiLevelType w:val="hybridMultilevel"/>
    <w:tmpl w:val="D062E304"/>
    <w:lvl w:ilvl="0" w:tplc="AD4E1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07148"/>
    <w:multiLevelType w:val="hybridMultilevel"/>
    <w:tmpl w:val="7264CB76"/>
    <w:lvl w:ilvl="0" w:tplc="63A2D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06D7B"/>
    <w:multiLevelType w:val="hybridMultilevel"/>
    <w:tmpl w:val="817280FE"/>
    <w:lvl w:ilvl="0" w:tplc="78AA8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36D8C"/>
    <w:multiLevelType w:val="hybridMultilevel"/>
    <w:tmpl w:val="2C2C08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C17DC"/>
    <w:multiLevelType w:val="hybridMultilevel"/>
    <w:tmpl w:val="EA76769C"/>
    <w:lvl w:ilvl="0" w:tplc="C200F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085856"/>
    <w:multiLevelType w:val="hybridMultilevel"/>
    <w:tmpl w:val="E91C7D86"/>
    <w:lvl w:ilvl="0" w:tplc="46A6D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ED67E8"/>
    <w:multiLevelType w:val="hybridMultilevel"/>
    <w:tmpl w:val="8BDCF328"/>
    <w:lvl w:ilvl="0" w:tplc="BCBAA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112B6"/>
    <w:multiLevelType w:val="hybridMultilevel"/>
    <w:tmpl w:val="9EAA8A1E"/>
    <w:lvl w:ilvl="0" w:tplc="6E542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416F29"/>
    <w:multiLevelType w:val="hybridMultilevel"/>
    <w:tmpl w:val="75A6D85C"/>
    <w:lvl w:ilvl="0" w:tplc="BA2CA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AD7ACC"/>
    <w:multiLevelType w:val="hybridMultilevel"/>
    <w:tmpl w:val="7D0C96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33203"/>
    <w:multiLevelType w:val="hybridMultilevel"/>
    <w:tmpl w:val="678A8670"/>
    <w:lvl w:ilvl="0" w:tplc="5E4C1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37576C"/>
    <w:multiLevelType w:val="hybridMultilevel"/>
    <w:tmpl w:val="7BC0194A"/>
    <w:lvl w:ilvl="0" w:tplc="25465F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8556323"/>
    <w:multiLevelType w:val="hybridMultilevel"/>
    <w:tmpl w:val="22F6A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973268"/>
    <w:multiLevelType w:val="hybridMultilevel"/>
    <w:tmpl w:val="A9441830"/>
    <w:lvl w:ilvl="0" w:tplc="E4923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7227FF"/>
    <w:multiLevelType w:val="hybridMultilevel"/>
    <w:tmpl w:val="82BE1848"/>
    <w:lvl w:ilvl="0" w:tplc="E13EB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782C44"/>
    <w:multiLevelType w:val="hybridMultilevel"/>
    <w:tmpl w:val="BEC899D2"/>
    <w:lvl w:ilvl="0" w:tplc="B5C82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5"/>
  </w:num>
  <w:num w:numId="4">
    <w:abstractNumId w:val="2"/>
  </w:num>
  <w:num w:numId="5">
    <w:abstractNumId w:val="6"/>
  </w:num>
  <w:num w:numId="6">
    <w:abstractNumId w:val="7"/>
  </w:num>
  <w:num w:numId="7">
    <w:abstractNumId w:val="15"/>
  </w:num>
  <w:num w:numId="8">
    <w:abstractNumId w:val="1"/>
  </w:num>
  <w:num w:numId="9">
    <w:abstractNumId w:val="13"/>
  </w:num>
  <w:num w:numId="10">
    <w:abstractNumId w:val="14"/>
  </w:num>
  <w:num w:numId="11">
    <w:abstractNumId w:val="0"/>
  </w:num>
  <w:num w:numId="12">
    <w:abstractNumId w:val="8"/>
  </w:num>
  <w:num w:numId="13">
    <w:abstractNumId w:val="3"/>
  </w:num>
  <w:num w:numId="14">
    <w:abstractNumId w:val="12"/>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C7"/>
    <w:rsid w:val="0000364F"/>
    <w:rsid w:val="00006515"/>
    <w:rsid w:val="00011B48"/>
    <w:rsid w:val="00013DE8"/>
    <w:rsid w:val="00015244"/>
    <w:rsid w:val="00015CA5"/>
    <w:rsid w:val="00022421"/>
    <w:rsid w:val="00022FC9"/>
    <w:rsid w:val="00027975"/>
    <w:rsid w:val="0003126D"/>
    <w:rsid w:val="00031C5F"/>
    <w:rsid w:val="0003294B"/>
    <w:rsid w:val="00040936"/>
    <w:rsid w:val="000414EC"/>
    <w:rsid w:val="00042361"/>
    <w:rsid w:val="0004501F"/>
    <w:rsid w:val="000470AD"/>
    <w:rsid w:val="000500FB"/>
    <w:rsid w:val="000558CF"/>
    <w:rsid w:val="00057346"/>
    <w:rsid w:val="00060434"/>
    <w:rsid w:val="000619CA"/>
    <w:rsid w:val="00065F96"/>
    <w:rsid w:val="000660A1"/>
    <w:rsid w:val="000711D0"/>
    <w:rsid w:val="0007644B"/>
    <w:rsid w:val="00077F63"/>
    <w:rsid w:val="0008357D"/>
    <w:rsid w:val="00085CFD"/>
    <w:rsid w:val="00086AB5"/>
    <w:rsid w:val="00087878"/>
    <w:rsid w:val="000916FC"/>
    <w:rsid w:val="00091C8E"/>
    <w:rsid w:val="000922E6"/>
    <w:rsid w:val="0009617C"/>
    <w:rsid w:val="00097E05"/>
    <w:rsid w:val="000A0AD8"/>
    <w:rsid w:val="000A26E1"/>
    <w:rsid w:val="000A68F4"/>
    <w:rsid w:val="000A711D"/>
    <w:rsid w:val="000B4AC1"/>
    <w:rsid w:val="000B58C6"/>
    <w:rsid w:val="000C1358"/>
    <w:rsid w:val="000C151E"/>
    <w:rsid w:val="000C17F2"/>
    <w:rsid w:val="000C3E49"/>
    <w:rsid w:val="000C3F94"/>
    <w:rsid w:val="000C66C9"/>
    <w:rsid w:val="000C66CE"/>
    <w:rsid w:val="000D181C"/>
    <w:rsid w:val="000D1D1A"/>
    <w:rsid w:val="000D310A"/>
    <w:rsid w:val="000D3852"/>
    <w:rsid w:val="000D439F"/>
    <w:rsid w:val="000D4BD5"/>
    <w:rsid w:val="000D55F3"/>
    <w:rsid w:val="000D5D98"/>
    <w:rsid w:val="000D65CC"/>
    <w:rsid w:val="000E2075"/>
    <w:rsid w:val="000E3FD2"/>
    <w:rsid w:val="000E5A05"/>
    <w:rsid w:val="000E63FA"/>
    <w:rsid w:val="000F4F67"/>
    <w:rsid w:val="000F547C"/>
    <w:rsid w:val="000F6230"/>
    <w:rsid w:val="000F642E"/>
    <w:rsid w:val="000F6533"/>
    <w:rsid w:val="00101A60"/>
    <w:rsid w:val="00101B8A"/>
    <w:rsid w:val="001042AE"/>
    <w:rsid w:val="00105086"/>
    <w:rsid w:val="0010518C"/>
    <w:rsid w:val="001063A8"/>
    <w:rsid w:val="00111658"/>
    <w:rsid w:val="00112CDA"/>
    <w:rsid w:val="001138B3"/>
    <w:rsid w:val="001152F6"/>
    <w:rsid w:val="00126A50"/>
    <w:rsid w:val="00127468"/>
    <w:rsid w:val="00127C9D"/>
    <w:rsid w:val="00132E5D"/>
    <w:rsid w:val="001331C4"/>
    <w:rsid w:val="00134476"/>
    <w:rsid w:val="0013589F"/>
    <w:rsid w:val="00137991"/>
    <w:rsid w:val="00140058"/>
    <w:rsid w:val="0014193D"/>
    <w:rsid w:val="00143065"/>
    <w:rsid w:val="00144539"/>
    <w:rsid w:val="00147989"/>
    <w:rsid w:val="00147E0F"/>
    <w:rsid w:val="0015289A"/>
    <w:rsid w:val="0015428B"/>
    <w:rsid w:val="00155872"/>
    <w:rsid w:val="0015690B"/>
    <w:rsid w:val="00156F83"/>
    <w:rsid w:val="00157AF2"/>
    <w:rsid w:val="001610CC"/>
    <w:rsid w:val="00163B55"/>
    <w:rsid w:val="001715F8"/>
    <w:rsid w:val="0017254F"/>
    <w:rsid w:val="00173035"/>
    <w:rsid w:val="00173606"/>
    <w:rsid w:val="001750B0"/>
    <w:rsid w:val="001751B2"/>
    <w:rsid w:val="001760BE"/>
    <w:rsid w:val="00176ED1"/>
    <w:rsid w:val="0018058D"/>
    <w:rsid w:val="0018090B"/>
    <w:rsid w:val="00183B88"/>
    <w:rsid w:val="00186231"/>
    <w:rsid w:val="00186B88"/>
    <w:rsid w:val="00186DB1"/>
    <w:rsid w:val="00190D00"/>
    <w:rsid w:val="001926E7"/>
    <w:rsid w:val="00193A39"/>
    <w:rsid w:val="00194F8D"/>
    <w:rsid w:val="00196DAB"/>
    <w:rsid w:val="00197402"/>
    <w:rsid w:val="001A7D5F"/>
    <w:rsid w:val="001B12C4"/>
    <w:rsid w:val="001B152B"/>
    <w:rsid w:val="001B28CC"/>
    <w:rsid w:val="001C0DD2"/>
    <w:rsid w:val="001C171E"/>
    <w:rsid w:val="001C4630"/>
    <w:rsid w:val="001D4B1B"/>
    <w:rsid w:val="001E0050"/>
    <w:rsid w:val="001E053F"/>
    <w:rsid w:val="001E26F5"/>
    <w:rsid w:val="001E2A27"/>
    <w:rsid w:val="001E2B94"/>
    <w:rsid w:val="001E69CC"/>
    <w:rsid w:val="001E7D5A"/>
    <w:rsid w:val="001F14A3"/>
    <w:rsid w:val="001F1A3D"/>
    <w:rsid w:val="001F669C"/>
    <w:rsid w:val="0020134D"/>
    <w:rsid w:val="0020287D"/>
    <w:rsid w:val="002053DF"/>
    <w:rsid w:val="0020580C"/>
    <w:rsid w:val="00211F09"/>
    <w:rsid w:val="002135CF"/>
    <w:rsid w:val="00216F4C"/>
    <w:rsid w:val="00223365"/>
    <w:rsid w:val="00225955"/>
    <w:rsid w:val="00225DAE"/>
    <w:rsid w:val="002262FE"/>
    <w:rsid w:val="00226D39"/>
    <w:rsid w:val="00230A85"/>
    <w:rsid w:val="00235D85"/>
    <w:rsid w:val="00250D15"/>
    <w:rsid w:val="00257882"/>
    <w:rsid w:val="00263909"/>
    <w:rsid w:val="00264594"/>
    <w:rsid w:val="00266DAA"/>
    <w:rsid w:val="00270FDB"/>
    <w:rsid w:val="0027756F"/>
    <w:rsid w:val="0028346D"/>
    <w:rsid w:val="00284AF0"/>
    <w:rsid w:val="00287594"/>
    <w:rsid w:val="00287EC7"/>
    <w:rsid w:val="00291EBC"/>
    <w:rsid w:val="002925D8"/>
    <w:rsid w:val="00294443"/>
    <w:rsid w:val="0029463B"/>
    <w:rsid w:val="00296119"/>
    <w:rsid w:val="0029613C"/>
    <w:rsid w:val="002A0C8F"/>
    <w:rsid w:val="002A0F77"/>
    <w:rsid w:val="002A16E8"/>
    <w:rsid w:val="002A256F"/>
    <w:rsid w:val="002A3740"/>
    <w:rsid w:val="002A3F73"/>
    <w:rsid w:val="002A4AD4"/>
    <w:rsid w:val="002A5E31"/>
    <w:rsid w:val="002B0009"/>
    <w:rsid w:val="002B66A0"/>
    <w:rsid w:val="002C0AA8"/>
    <w:rsid w:val="002C1B6D"/>
    <w:rsid w:val="002C3F8D"/>
    <w:rsid w:val="002C4EE4"/>
    <w:rsid w:val="002C5F4C"/>
    <w:rsid w:val="002D053A"/>
    <w:rsid w:val="002D0A61"/>
    <w:rsid w:val="002D3CAB"/>
    <w:rsid w:val="002D478F"/>
    <w:rsid w:val="002D76FD"/>
    <w:rsid w:val="002E3DF9"/>
    <w:rsid w:val="002F1B92"/>
    <w:rsid w:val="002F2CF1"/>
    <w:rsid w:val="002F3727"/>
    <w:rsid w:val="002F4EB8"/>
    <w:rsid w:val="002F6C1B"/>
    <w:rsid w:val="00304DC4"/>
    <w:rsid w:val="00307C2D"/>
    <w:rsid w:val="00310085"/>
    <w:rsid w:val="00311C36"/>
    <w:rsid w:val="00313565"/>
    <w:rsid w:val="00317124"/>
    <w:rsid w:val="00321D9A"/>
    <w:rsid w:val="00321EC1"/>
    <w:rsid w:val="003228A5"/>
    <w:rsid w:val="0032371C"/>
    <w:rsid w:val="00323AA6"/>
    <w:rsid w:val="003240BB"/>
    <w:rsid w:val="0032640D"/>
    <w:rsid w:val="00327E11"/>
    <w:rsid w:val="00332551"/>
    <w:rsid w:val="00332E2F"/>
    <w:rsid w:val="00335B1D"/>
    <w:rsid w:val="0033637A"/>
    <w:rsid w:val="00340CCD"/>
    <w:rsid w:val="00341143"/>
    <w:rsid w:val="00341864"/>
    <w:rsid w:val="003552AE"/>
    <w:rsid w:val="00362276"/>
    <w:rsid w:val="003622FD"/>
    <w:rsid w:val="00363EC7"/>
    <w:rsid w:val="0036524E"/>
    <w:rsid w:val="00365B76"/>
    <w:rsid w:val="0036677B"/>
    <w:rsid w:val="00366D7D"/>
    <w:rsid w:val="00367BA8"/>
    <w:rsid w:val="003751DB"/>
    <w:rsid w:val="003753F4"/>
    <w:rsid w:val="003807CD"/>
    <w:rsid w:val="00381554"/>
    <w:rsid w:val="00384905"/>
    <w:rsid w:val="00385D2B"/>
    <w:rsid w:val="00390274"/>
    <w:rsid w:val="0039637F"/>
    <w:rsid w:val="003A00D6"/>
    <w:rsid w:val="003A2751"/>
    <w:rsid w:val="003A4252"/>
    <w:rsid w:val="003B5A5E"/>
    <w:rsid w:val="003C06DB"/>
    <w:rsid w:val="003C29B0"/>
    <w:rsid w:val="003C2DE3"/>
    <w:rsid w:val="003C2FC4"/>
    <w:rsid w:val="003D0A39"/>
    <w:rsid w:val="003D1469"/>
    <w:rsid w:val="003D4A65"/>
    <w:rsid w:val="003D716F"/>
    <w:rsid w:val="003E1FEA"/>
    <w:rsid w:val="003E22D5"/>
    <w:rsid w:val="003E2A20"/>
    <w:rsid w:val="003E4F27"/>
    <w:rsid w:val="003F0941"/>
    <w:rsid w:val="003F1F1C"/>
    <w:rsid w:val="003F30D5"/>
    <w:rsid w:val="003F78DC"/>
    <w:rsid w:val="00400156"/>
    <w:rsid w:val="00400C1A"/>
    <w:rsid w:val="00401431"/>
    <w:rsid w:val="0040232C"/>
    <w:rsid w:val="0040656F"/>
    <w:rsid w:val="00406D08"/>
    <w:rsid w:val="00407E4A"/>
    <w:rsid w:val="004101A0"/>
    <w:rsid w:val="004112F5"/>
    <w:rsid w:val="0041137D"/>
    <w:rsid w:val="00413CD3"/>
    <w:rsid w:val="0042050C"/>
    <w:rsid w:val="00421087"/>
    <w:rsid w:val="004338AE"/>
    <w:rsid w:val="00433E45"/>
    <w:rsid w:val="00437419"/>
    <w:rsid w:val="0044082B"/>
    <w:rsid w:val="00442260"/>
    <w:rsid w:val="00442F3F"/>
    <w:rsid w:val="0044371D"/>
    <w:rsid w:val="004438A9"/>
    <w:rsid w:val="00445703"/>
    <w:rsid w:val="00445741"/>
    <w:rsid w:val="004465CD"/>
    <w:rsid w:val="00447519"/>
    <w:rsid w:val="0045125E"/>
    <w:rsid w:val="00460965"/>
    <w:rsid w:val="0046297F"/>
    <w:rsid w:val="00464012"/>
    <w:rsid w:val="00464916"/>
    <w:rsid w:val="004668FE"/>
    <w:rsid w:val="0047123A"/>
    <w:rsid w:val="00473258"/>
    <w:rsid w:val="0047326D"/>
    <w:rsid w:val="00481654"/>
    <w:rsid w:val="0048462F"/>
    <w:rsid w:val="00484736"/>
    <w:rsid w:val="00490862"/>
    <w:rsid w:val="0049205A"/>
    <w:rsid w:val="004923F6"/>
    <w:rsid w:val="004950E1"/>
    <w:rsid w:val="00497B84"/>
    <w:rsid w:val="004A5D74"/>
    <w:rsid w:val="004A6332"/>
    <w:rsid w:val="004B54F3"/>
    <w:rsid w:val="004B6093"/>
    <w:rsid w:val="004B7FEA"/>
    <w:rsid w:val="004C448D"/>
    <w:rsid w:val="004C7899"/>
    <w:rsid w:val="004C7C99"/>
    <w:rsid w:val="004D4F3A"/>
    <w:rsid w:val="004D5B4B"/>
    <w:rsid w:val="004E1A87"/>
    <w:rsid w:val="004E204E"/>
    <w:rsid w:val="004E4FD8"/>
    <w:rsid w:val="004E53E0"/>
    <w:rsid w:val="004E64DD"/>
    <w:rsid w:val="004F7CF4"/>
    <w:rsid w:val="00501171"/>
    <w:rsid w:val="005017A0"/>
    <w:rsid w:val="0050306C"/>
    <w:rsid w:val="00505F23"/>
    <w:rsid w:val="00506890"/>
    <w:rsid w:val="005121DA"/>
    <w:rsid w:val="005127C3"/>
    <w:rsid w:val="005132B0"/>
    <w:rsid w:val="0051382C"/>
    <w:rsid w:val="00515306"/>
    <w:rsid w:val="00520B40"/>
    <w:rsid w:val="00522EA4"/>
    <w:rsid w:val="00524ED1"/>
    <w:rsid w:val="00532E69"/>
    <w:rsid w:val="005332BE"/>
    <w:rsid w:val="00533C0D"/>
    <w:rsid w:val="005347F1"/>
    <w:rsid w:val="00536C8C"/>
    <w:rsid w:val="005402C3"/>
    <w:rsid w:val="005406CD"/>
    <w:rsid w:val="00540A2E"/>
    <w:rsid w:val="0054180D"/>
    <w:rsid w:val="0054252D"/>
    <w:rsid w:val="00542832"/>
    <w:rsid w:val="00545AD0"/>
    <w:rsid w:val="00550784"/>
    <w:rsid w:val="00550A6C"/>
    <w:rsid w:val="00565FB6"/>
    <w:rsid w:val="00573D48"/>
    <w:rsid w:val="00575251"/>
    <w:rsid w:val="00577A80"/>
    <w:rsid w:val="005806DA"/>
    <w:rsid w:val="00580A48"/>
    <w:rsid w:val="00581270"/>
    <w:rsid w:val="00581A99"/>
    <w:rsid w:val="00581ABF"/>
    <w:rsid w:val="005847B0"/>
    <w:rsid w:val="00587973"/>
    <w:rsid w:val="00593043"/>
    <w:rsid w:val="005A1316"/>
    <w:rsid w:val="005B217F"/>
    <w:rsid w:val="005B2A43"/>
    <w:rsid w:val="005B3EEA"/>
    <w:rsid w:val="005B4806"/>
    <w:rsid w:val="005B50AC"/>
    <w:rsid w:val="005B57ED"/>
    <w:rsid w:val="005C72B1"/>
    <w:rsid w:val="005D1EFB"/>
    <w:rsid w:val="005D5C49"/>
    <w:rsid w:val="005D76E9"/>
    <w:rsid w:val="005E0D4D"/>
    <w:rsid w:val="005E0E95"/>
    <w:rsid w:val="005E39A1"/>
    <w:rsid w:val="005E64BB"/>
    <w:rsid w:val="005E65D0"/>
    <w:rsid w:val="005E7B3C"/>
    <w:rsid w:val="005F20A5"/>
    <w:rsid w:val="005F2127"/>
    <w:rsid w:val="005F29B4"/>
    <w:rsid w:val="005F2A65"/>
    <w:rsid w:val="005F36A9"/>
    <w:rsid w:val="005F3E9D"/>
    <w:rsid w:val="005F3FFE"/>
    <w:rsid w:val="005F5BC5"/>
    <w:rsid w:val="005F6364"/>
    <w:rsid w:val="0060084D"/>
    <w:rsid w:val="00600CB3"/>
    <w:rsid w:val="00602C04"/>
    <w:rsid w:val="00604276"/>
    <w:rsid w:val="00605D57"/>
    <w:rsid w:val="00606546"/>
    <w:rsid w:val="006069F6"/>
    <w:rsid w:val="006071E8"/>
    <w:rsid w:val="0061015E"/>
    <w:rsid w:val="00613699"/>
    <w:rsid w:val="00620A6B"/>
    <w:rsid w:val="00620F70"/>
    <w:rsid w:val="00624037"/>
    <w:rsid w:val="00626577"/>
    <w:rsid w:val="00632B24"/>
    <w:rsid w:val="006367DF"/>
    <w:rsid w:val="00637BF8"/>
    <w:rsid w:val="0064002F"/>
    <w:rsid w:val="00645ABF"/>
    <w:rsid w:val="006461DC"/>
    <w:rsid w:val="0064705A"/>
    <w:rsid w:val="00653997"/>
    <w:rsid w:val="00654EBC"/>
    <w:rsid w:val="006554F1"/>
    <w:rsid w:val="00655B43"/>
    <w:rsid w:val="00660643"/>
    <w:rsid w:val="00661EFA"/>
    <w:rsid w:val="0066248E"/>
    <w:rsid w:val="006719B7"/>
    <w:rsid w:val="00671E26"/>
    <w:rsid w:val="00674E2E"/>
    <w:rsid w:val="00675AD5"/>
    <w:rsid w:val="00676453"/>
    <w:rsid w:val="0067650E"/>
    <w:rsid w:val="0068044F"/>
    <w:rsid w:val="006806B9"/>
    <w:rsid w:val="00680AEE"/>
    <w:rsid w:val="00681D2C"/>
    <w:rsid w:val="006839C3"/>
    <w:rsid w:val="006875F6"/>
    <w:rsid w:val="00690334"/>
    <w:rsid w:val="006915CF"/>
    <w:rsid w:val="00691BFB"/>
    <w:rsid w:val="00692AC7"/>
    <w:rsid w:val="006934D7"/>
    <w:rsid w:val="006944AD"/>
    <w:rsid w:val="006A0BED"/>
    <w:rsid w:val="006A4A57"/>
    <w:rsid w:val="006A52A8"/>
    <w:rsid w:val="006A6549"/>
    <w:rsid w:val="006A6CBA"/>
    <w:rsid w:val="006A7433"/>
    <w:rsid w:val="006B1D1A"/>
    <w:rsid w:val="006B3E51"/>
    <w:rsid w:val="006B5299"/>
    <w:rsid w:val="006C219D"/>
    <w:rsid w:val="006C2CB3"/>
    <w:rsid w:val="006C4289"/>
    <w:rsid w:val="006C5A4F"/>
    <w:rsid w:val="006C685B"/>
    <w:rsid w:val="006C7D3B"/>
    <w:rsid w:val="006D0F88"/>
    <w:rsid w:val="006D2A76"/>
    <w:rsid w:val="006D2CE4"/>
    <w:rsid w:val="006D4FC4"/>
    <w:rsid w:val="006D662E"/>
    <w:rsid w:val="006D76F6"/>
    <w:rsid w:val="006E40F2"/>
    <w:rsid w:val="006E4E80"/>
    <w:rsid w:val="006E56DD"/>
    <w:rsid w:val="006E5AB6"/>
    <w:rsid w:val="006E6D2A"/>
    <w:rsid w:val="006F060F"/>
    <w:rsid w:val="006F1AC5"/>
    <w:rsid w:val="006F28F1"/>
    <w:rsid w:val="006F43B9"/>
    <w:rsid w:val="006F4D32"/>
    <w:rsid w:val="006F55B4"/>
    <w:rsid w:val="00702A8E"/>
    <w:rsid w:val="00704361"/>
    <w:rsid w:val="00706999"/>
    <w:rsid w:val="007076C2"/>
    <w:rsid w:val="00711F67"/>
    <w:rsid w:val="007128B7"/>
    <w:rsid w:val="00713B35"/>
    <w:rsid w:val="00716867"/>
    <w:rsid w:val="00716C94"/>
    <w:rsid w:val="00717756"/>
    <w:rsid w:val="0072143F"/>
    <w:rsid w:val="00721826"/>
    <w:rsid w:val="00723398"/>
    <w:rsid w:val="00725542"/>
    <w:rsid w:val="00726E4B"/>
    <w:rsid w:val="00727A01"/>
    <w:rsid w:val="00733905"/>
    <w:rsid w:val="0073451F"/>
    <w:rsid w:val="0073473B"/>
    <w:rsid w:val="0073584C"/>
    <w:rsid w:val="00741866"/>
    <w:rsid w:val="0074410A"/>
    <w:rsid w:val="0075686F"/>
    <w:rsid w:val="00762730"/>
    <w:rsid w:val="007640B7"/>
    <w:rsid w:val="007646B8"/>
    <w:rsid w:val="007653AC"/>
    <w:rsid w:val="007754DA"/>
    <w:rsid w:val="0077728C"/>
    <w:rsid w:val="00777C27"/>
    <w:rsid w:val="00777D62"/>
    <w:rsid w:val="0078403E"/>
    <w:rsid w:val="0078407A"/>
    <w:rsid w:val="00784CB0"/>
    <w:rsid w:val="007866EB"/>
    <w:rsid w:val="007874A8"/>
    <w:rsid w:val="00790B89"/>
    <w:rsid w:val="00790CC5"/>
    <w:rsid w:val="00791765"/>
    <w:rsid w:val="00792013"/>
    <w:rsid w:val="00794F3D"/>
    <w:rsid w:val="007955A6"/>
    <w:rsid w:val="00795704"/>
    <w:rsid w:val="00795B99"/>
    <w:rsid w:val="0079683C"/>
    <w:rsid w:val="007A0577"/>
    <w:rsid w:val="007A0D47"/>
    <w:rsid w:val="007A592D"/>
    <w:rsid w:val="007A68EB"/>
    <w:rsid w:val="007B05FB"/>
    <w:rsid w:val="007B0956"/>
    <w:rsid w:val="007B3CC0"/>
    <w:rsid w:val="007B5330"/>
    <w:rsid w:val="007C06B7"/>
    <w:rsid w:val="007C16E0"/>
    <w:rsid w:val="007C180F"/>
    <w:rsid w:val="007C7328"/>
    <w:rsid w:val="007D0318"/>
    <w:rsid w:val="007D0A6B"/>
    <w:rsid w:val="007D3961"/>
    <w:rsid w:val="007D3E39"/>
    <w:rsid w:val="007D552D"/>
    <w:rsid w:val="007D57F2"/>
    <w:rsid w:val="007D58FE"/>
    <w:rsid w:val="007D5BFD"/>
    <w:rsid w:val="007D5C64"/>
    <w:rsid w:val="007D72BA"/>
    <w:rsid w:val="007E2846"/>
    <w:rsid w:val="007E6D55"/>
    <w:rsid w:val="007F3145"/>
    <w:rsid w:val="007F5081"/>
    <w:rsid w:val="00800917"/>
    <w:rsid w:val="00803EF5"/>
    <w:rsid w:val="00812AE8"/>
    <w:rsid w:val="00813F31"/>
    <w:rsid w:val="00814DFD"/>
    <w:rsid w:val="0081509B"/>
    <w:rsid w:val="008165D2"/>
    <w:rsid w:val="0082123C"/>
    <w:rsid w:val="0082289A"/>
    <w:rsid w:val="00823368"/>
    <w:rsid w:val="00824064"/>
    <w:rsid w:val="008252DA"/>
    <w:rsid w:val="00826ED6"/>
    <w:rsid w:val="008304FC"/>
    <w:rsid w:val="0083082B"/>
    <w:rsid w:val="008316BC"/>
    <w:rsid w:val="00831D65"/>
    <w:rsid w:val="008334DC"/>
    <w:rsid w:val="00833D05"/>
    <w:rsid w:val="00834B71"/>
    <w:rsid w:val="00835857"/>
    <w:rsid w:val="00835D3B"/>
    <w:rsid w:val="00837F57"/>
    <w:rsid w:val="00842C55"/>
    <w:rsid w:val="008440BB"/>
    <w:rsid w:val="008500BD"/>
    <w:rsid w:val="00851EF2"/>
    <w:rsid w:val="00854004"/>
    <w:rsid w:val="00855F05"/>
    <w:rsid w:val="008567C7"/>
    <w:rsid w:val="0086455F"/>
    <w:rsid w:val="00865CDA"/>
    <w:rsid w:val="00866A5A"/>
    <w:rsid w:val="00872959"/>
    <w:rsid w:val="00872B7E"/>
    <w:rsid w:val="00875514"/>
    <w:rsid w:val="008816C7"/>
    <w:rsid w:val="00882D77"/>
    <w:rsid w:val="00884A04"/>
    <w:rsid w:val="00885A8C"/>
    <w:rsid w:val="008901F2"/>
    <w:rsid w:val="00890407"/>
    <w:rsid w:val="00890516"/>
    <w:rsid w:val="008922F9"/>
    <w:rsid w:val="00892E70"/>
    <w:rsid w:val="00894662"/>
    <w:rsid w:val="00897B7C"/>
    <w:rsid w:val="008A0BEB"/>
    <w:rsid w:val="008A12D2"/>
    <w:rsid w:val="008A15E2"/>
    <w:rsid w:val="008A35A9"/>
    <w:rsid w:val="008A4465"/>
    <w:rsid w:val="008A784B"/>
    <w:rsid w:val="008B08CE"/>
    <w:rsid w:val="008B4131"/>
    <w:rsid w:val="008B64F1"/>
    <w:rsid w:val="008B688C"/>
    <w:rsid w:val="008B71D3"/>
    <w:rsid w:val="008D1861"/>
    <w:rsid w:val="008D1E35"/>
    <w:rsid w:val="008D4DD5"/>
    <w:rsid w:val="008D5D0D"/>
    <w:rsid w:val="008D5D7B"/>
    <w:rsid w:val="008D675B"/>
    <w:rsid w:val="008E0DD8"/>
    <w:rsid w:val="008E7F96"/>
    <w:rsid w:val="008F068B"/>
    <w:rsid w:val="008F0B6E"/>
    <w:rsid w:val="008F5A8C"/>
    <w:rsid w:val="009009DD"/>
    <w:rsid w:val="00906615"/>
    <w:rsid w:val="00912049"/>
    <w:rsid w:val="00912766"/>
    <w:rsid w:val="00913154"/>
    <w:rsid w:val="009132AF"/>
    <w:rsid w:val="00913375"/>
    <w:rsid w:val="00915C4C"/>
    <w:rsid w:val="009161CD"/>
    <w:rsid w:val="009217C0"/>
    <w:rsid w:val="00925D51"/>
    <w:rsid w:val="00926105"/>
    <w:rsid w:val="0092695E"/>
    <w:rsid w:val="009311BE"/>
    <w:rsid w:val="0093192A"/>
    <w:rsid w:val="00933C44"/>
    <w:rsid w:val="00934F80"/>
    <w:rsid w:val="00955911"/>
    <w:rsid w:val="00964117"/>
    <w:rsid w:val="009705E1"/>
    <w:rsid w:val="0097082C"/>
    <w:rsid w:val="00971C16"/>
    <w:rsid w:val="009727BC"/>
    <w:rsid w:val="00973BFB"/>
    <w:rsid w:val="009802F6"/>
    <w:rsid w:val="00981D28"/>
    <w:rsid w:val="00982E39"/>
    <w:rsid w:val="009839C0"/>
    <w:rsid w:val="00986B94"/>
    <w:rsid w:val="009876D3"/>
    <w:rsid w:val="00987925"/>
    <w:rsid w:val="00991397"/>
    <w:rsid w:val="009915FF"/>
    <w:rsid w:val="009919CA"/>
    <w:rsid w:val="009929A7"/>
    <w:rsid w:val="00995816"/>
    <w:rsid w:val="009966B5"/>
    <w:rsid w:val="00997B54"/>
    <w:rsid w:val="009A18BB"/>
    <w:rsid w:val="009A1DBA"/>
    <w:rsid w:val="009A349E"/>
    <w:rsid w:val="009A52B2"/>
    <w:rsid w:val="009A6970"/>
    <w:rsid w:val="009B1C9A"/>
    <w:rsid w:val="009B3910"/>
    <w:rsid w:val="009D2996"/>
    <w:rsid w:val="009E30B3"/>
    <w:rsid w:val="009E3A80"/>
    <w:rsid w:val="009E4120"/>
    <w:rsid w:val="009E4359"/>
    <w:rsid w:val="009E595E"/>
    <w:rsid w:val="009F1663"/>
    <w:rsid w:val="009F1CA9"/>
    <w:rsid w:val="009F5D91"/>
    <w:rsid w:val="00A00F90"/>
    <w:rsid w:val="00A01F4D"/>
    <w:rsid w:val="00A0204A"/>
    <w:rsid w:val="00A063C4"/>
    <w:rsid w:val="00A10B42"/>
    <w:rsid w:val="00A11893"/>
    <w:rsid w:val="00A1412A"/>
    <w:rsid w:val="00A147A1"/>
    <w:rsid w:val="00A2127D"/>
    <w:rsid w:val="00A234E4"/>
    <w:rsid w:val="00A23838"/>
    <w:rsid w:val="00A24A83"/>
    <w:rsid w:val="00A27330"/>
    <w:rsid w:val="00A278AC"/>
    <w:rsid w:val="00A3197C"/>
    <w:rsid w:val="00A33AC7"/>
    <w:rsid w:val="00A45434"/>
    <w:rsid w:val="00A5069D"/>
    <w:rsid w:val="00A50CC0"/>
    <w:rsid w:val="00A51EFB"/>
    <w:rsid w:val="00A51F52"/>
    <w:rsid w:val="00A531A3"/>
    <w:rsid w:val="00A70F9B"/>
    <w:rsid w:val="00A71231"/>
    <w:rsid w:val="00A73ABC"/>
    <w:rsid w:val="00A77884"/>
    <w:rsid w:val="00A87361"/>
    <w:rsid w:val="00A90926"/>
    <w:rsid w:val="00A929F3"/>
    <w:rsid w:val="00A93484"/>
    <w:rsid w:val="00A971AE"/>
    <w:rsid w:val="00AA0AB4"/>
    <w:rsid w:val="00AA3040"/>
    <w:rsid w:val="00AA3AD2"/>
    <w:rsid w:val="00AA4370"/>
    <w:rsid w:val="00AA67E8"/>
    <w:rsid w:val="00AB0E56"/>
    <w:rsid w:val="00AB233B"/>
    <w:rsid w:val="00AB2419"/>
    <w:rsid w:val="00AB2698"/>
    <w:rsid w:val="00AC14C4"/>
    <w:rsid w:val="00AC2156"/>
    <w:rsid w:val="00AC2DED"/>
    <w:rsid w:val="00AC579D"/>
    <w:rsid w:val="00AD0676"/>
    <w:rsid w:val="00AD2954"/>
    <w:rsid w:val="00AD416C"/>
    <w:rsid w:val="00AD746F"/>
    <w:rsid w:val="00AE31A2"/>
    <w:rsid w:val="00AE43D3"/>
    <w:rsid w:val="00AE70F1"/>
    <w:rsid w:val="00AF12D7"/>
    <w:rsid w:val="00AF3340"/>
    <w:rsid w:val="00AF3E2E"/>
    <w:rsid w:val="00AF5C16"/>
    <w:rsid w:val="00AF79A1"/>
    <w:rsid w:val="00B017EE"/>
    <w:rsid w:val="00B03EC2"/>
    <w:rsid w:val="00B048CA"/>
    <w:rsid w:val="00B06BB3"/>
    <w:rsid w:val="00B07A89"/>
    <w:rsid w:val="00B122A1"/>
    <w:rsid w:val="00B13941"/>
    <w:rsid w:val="00B146CA"/>
    <w:rsid w:val="00B15BDE"/>
    <w:rsid w:val="00B1608F"/>
    <w:rsid w:val="00B1630B"/>
    <w:rsid w:val="00B16EDA"/>
    <w:rsid w:val="00B225E2"/>
    <w:rsid w:val="00B22D53"/>
    <w:rsid w:val="00B257B9"/>
    <w:rsid w:val="00B26031"/>
    <w:rsid w:val="00B26605"/>
    <w:rsid w:val="00B266C5"/>
    <w:rsid w:val="00B31841"/>
    <w:rsid w:val="00B31BC7"/>
    <w:rsid w:val="00B33361"/>
    <w:rsid w:val="00B33FE0"/>
    <w:rsid w:val="00B35524"/>
    <w:rsid w:val="00B35F3F"/>
    <w:rsid w:val="00B40309"/>
    <w:rsid w:val="00B407C4"/>
    <w:rsid w:val="00B41A08"/>
    <w:rsid w:val="00B447F6"/>
    <w:rsid w:val="00B54874"/>
    <w:rsid w:val="00B55AF9"/>
    <w:rsid w:val="00B6155C"/>
    <w:rsid w:val="00B6243B"/>
    <w:rsid w:val="00B6704F"/>
    <w:rsid w:val="00B67861"/>
    <w:rsid w:val="00B67A44"/>
    <w:rsid w:val="00B73055"/>
    <w:rsid w:val="00B74CD5"/>
    <w:rsid w:val="00B82D7A"/>
    <w:rsid w:val="00B82FA6"/>
    <w:rsid w:val="00B87372"/>
    <w:rsid w:val="00B87BAA"/>
    <w:rsid w:val="00B91AED"/>
    <w:rsid w:val="00B9201E"/>
    <w:rsid w:val="00B97C65"/>
    <w:rsid w:val="00B97C72"/>
    <w:rsid w:val="00BA20F4"/>
    <w:rsid w:val="00BA464C"/>
    <w:rsid w:val="00BA4D9A"/>
    <w:rsid w:val="00BB2832"/>
    <w:rsid w:val="00BB389C"/>
    <w:rsid w:val="00BB733B"/>
    <w:rsid w:val="00BC08C4"/>
    <w:rsid w:val="00BC0D3D"/>
    <w:rsid w:val="00BC0EB7"/>
    <w:rsid w:val="00BC1ABE"/>
    <w:rsid w:val="00BC314C"/>
    <w:rsid w:val="00BC5154"/>
    <w:rsid w:val="00BC5520"/>
    <w:rsid w:val="00BC5731"/>
    <w:rsid w:val="00BD3D32"/>
    <w:rsid w:val="00BD77F7"/>
    <w:rsid w:val="00BE7475"/>
    <w:rsid w:val="00BF12CD"/>
    <w:rsid w:val="00BF1529"/>
    <w:rsid w:val="00BF19F2"/>
    <w:rsid w:val="00BF289F"/>
    <w:rsid w:val="00BF2C16"/>
    <w:rsid w:val="00BF31D3"/>
    <w:rsid w:val="00BF4059"/>
    <w:rsid w:val="00BF567F"/>
    <w:rsid w:val="00BF75D4"/>
    <w:rsid w:val="00C02A8C"/>
    <w:rsid w:val="00C05A70"/>
    <w:rsid w:val="00C06D4F"/>
    <w:rsid w:val="00C07ED3"/>
    <w:rsid w:val="00C07FAC"/>
    <w:rsid w:val="00C107D6"/>
    <w:rsid w:val="00C12367"/>
    <w:rsid w:val="00C145C4"/>
    <w:rsid w:val="00C16BB0"/>
    <w:rsid w:val="00C22C4D"/>
    <w:rsid w:val="00C247F7"/>
    <w:rsid w:val="00C32E3A"/>
    <w:rsid w:val="00C3494A"/>
    <w:rsid w:val="00C34E34"/>
    <w:rsid w:val="00C36363"/>
    <w:rsid w:val="00C41A9D"/>
    <w:rsid w:val="00C468AF"/>
    <w:rsid w:val="00C47463"/>
    <w:rsid w:val="00C47871"/>
    <w:rsid w:val="00C511A9"/>
    <w:rsid w:val="00C529C0"/>
    <w:rsid w:val="00C52ECB"/>
    <w:rsid w:val="00C56F14"/>
    <w:rsid w:val="00C57C2B"/>
    <w:rsid w:val="00C60C96"/>
    <w:rsid w:val="00C629EC"/>
    <w:rsid w:val="00C6442F"/>
    <w:rsid w:val="00C65F36"/>
    <w:rsid w:val="00C708B0"/>
    <w:rsid w:val="00C735D8"/>
    <w:rsid w:val="00C739B2"/>
    <w:rsid w:val="00C7550A"/>
    <w:rsid w:val="00C77BC6"/>
    <w:rsid w:val="00C77BD9"/>
    <w:rsid w:val="00C874D3"/>
    <w:rsid w:val="00C90BF9"/>
    <w:rsid w:val="00C9139F"/>
    <w:rsid w:val="00C936E0"/>
    <w:rsid w:val="00C94985"/>
    <w:rsid w:val="00C96313"/>
    <w:rsid w:val="00CA2E1B"/>
    <w:rsid w:val="00CA5C31"/>
    <w:rsid w:val="00CB04AD"/>
    <w:rsid w:val="00CB2B29"/>
    <w:rsid w:val="00CB2B6C"/>
    <w:rsid w:val="00CB4245"/>
    <w:rsid w:val="00CB6581"/>
    <w:rsid w:val="00CC0936"/>
    <w:rsid w:val="00CC2E99"/>
    <w:rsid w:val="00CC4753"/>
    <w:rsid w:val="00CD1699"/>
    <w:rsid w:val="00CD5075"/>
    <w:rsid w:val="00CD5532"/>
    <w:rsid w:val="00CE1BD2"/>
    <w:rsid w:val="00CF136E"/>
    <w:rsid w:val="00CF422F"/>
    <w:rsid w:val="00D0157D"/>
    <w:rsid w:val="00D01B01"/>
    <w:rsid w:val="00D038C1"/>
    <w:rsid w:val="00D042D6"/>
    <w:rsid w:val="00D066AD"/>
    <w:rsid w:val="00D111E4"/>
    <w:rsid w:val="00D159C3"/>
    <w:rsid w:val="00D16CDD"/>
    <w:rsid w:val="00D20A2A"/>
    <w:rsid w:val="00D219CE"/>
    <w:rsid w:val="00D23826"/>
    <w:rsid w:val="00D23E34"/>
    <w:rsid w:val="00D24A4C"/>
    <w:rsid w:val="00D26BB0"/>
    <w:rsid w:val="00D31800"/>
    <w:rsid w:val="00D36849"/>
    <w:rsid w:val="00D37836"/>
    <w:rsid w:val="00D41FC7"/>
    <w:rsid w:val="00D4301A"/>
    <w:rsid w:val="00D47403"/>
    <w:rsid w:val="00D53564"/>
    <w:rsid w:val="00D5371F"/>
    <w:rsid w:val="00D55BB7"/>
    <w:rsid w:val="00D6181D"/>
    <w:rsid w:val="00D6385D"/>
    <w:rsid w:val="00D63B8F"/>
    <w:rsid w:val="00D65388"/>
    <w:rsid w:val="00D71B2B"/>
    <w:rsid w:val="00D71B84"/>
    <w:rsid w:val="00D743EB"/>
    <w:rsid w:val="00D74C83"/>
    <w:rsid w:val="00D75F80"/>
    <w:rsid w:val="00D77DBA"/>
    <w:rsid w:val="00D77F8F"/>
    <w:rsid w:val="00D81630"/>
    <w:rsid w:val="00D84763"/>
    <w:rsid w:val="00D851D9"/>
    <w:rsid w:val="00D93ED7"/>
    <w:rsid w:val="00D9696C"/>
    <w:rsid w:val="00D96B78"/>
    <w:rsid w:val="00D97FDA"/>
    <w:rsid w:val="00DA1B37"/>
    <w:rsid w:val="00DA247B"/>
    <w:rsid w:val="00DA3AE2"/>
    <w:rsid w:val="00DA56F9"/>
    <w:rsid w:val="00DA5A32"/>
    <w:rsid w:val="00DA681C"/>
    <w:rsid w:val="00DA7363"/>
    <w:rsid w:val="00DB18A8"/>
    <w:rsid w:val="00DB272A"/>
    <w:rsid w:val="00DB6197"/>
    <w:rsid w:val="00DC0649"/>
    <w:rsid w:val="00DC373D"/>
    <w:rsid w:val="00DC71A1"/>
    <w:rsid w:val="00DC73EE"/>
    <w:rsid w:val="00DD27D7"/>
    <w:rsid w:val="00DD2C08"/>
    <w:rsid w:val="00DE13AF"/>
    <w:rsid w:val="00DE5FB3"/>
    <w:rsid w:val="00DF0D30"/>
    <w:rsid w:val="00DF5451"/>
    <w:rsid w:val="00DF7472"/>
    <w:rsid w:val="00DF76E4"/>
    <w:rsid w:val="00DF7E6D"/>
    <w:rsid w:val="00E004C5"/>
    <w:rsid w:val="00E025DB"/>
    <w:rsid w:val="00E027F6"/>
    <w:rsid w:val="00E0609E"/>
    <w:rsid w:val="00E06AAC"/>
    <w:rsid w:val="00E10F06"/>
    <w:rsid w:val="00E131D4"/>
    <w:rsid w:val="00E138C3"/>
    <w:rsid w:val="00E14296"/>
    <w:rsid w:val="00E142DA"/>
    <w:rsid w:val="00E171FE"/>
    <w:rsid w:val="00E208B4"/>
    <w:rsid w:val="00E21729"/>
    <w:rsid w:val="00E238D4"/>
    <w:rsid w:val="00E24E8C"/>
    <w:rsid w:val="00E359D4"/>
    <w:rsid w:val="00E375CF"/>
    <w:rsid w:val="00E43592"/>
    <w:rsid w:val="00E43BF1"/>
    <w:rsid w:val="00E47275"/>
    <w:rsid w:val="00E47564"/>
    <w:rsid w:val="00E52AFF"/>
    <w:rsid w:val="00E53C3A"/>
    <w:rsid w:val="00E63961"/>
    <w:rsid w:val="00E64CED"/>
    <w:rsid w:val="00E64FBB"/>
    <w:rsid w:val="00E70253"/>
    <w:rsid w:val="00E74511"/>
    <w:rsid w:val="00E747DF"/>
    <w:rsid w:val="00E76CC8"/>
    <w:rsid w:val="00E76EE8"/>
    <w:rsid w:val="00E7793D"/>
    <w:rsid w:val="00E80317"/>
    <w:rsid w:val="00E80981"/>
    <w:rsid w:val="00E87322"/>
    <w:rsid w:val="00E90D42"/>
    <w:rsid w:val="00E92826"/>
    <w:rsid w:val="00E92EDC"/>
    <w:rsid w:val="00EA08F3"/>
    <w:rsid w:val="00EA12A2"/>
    <w:rsid w:val="00EA3A26"/>
    <w:rsid w:val="00EA7006"/>
    <w:rsid w:val="00EB20B6"/>
    <w:rsid w:val="00EB28BE"/>
    <w:rsid w:val="00EB4D61"/>
    <w:rsid w:val="00EC2193"/>
    <w:rsid w:val="00EC4C66"/>
    <w:rsid w:val="00EC6929"/>
    <w:rsid w:val="00EC6BD4"/>
    <w:rsid w:val="00ED058C"/>
    <w:rsid w:val="00ED0C8D"/>
    <w:rsid w:val="00ED6C54"/>
    <w:rsid w:val="00EE1210"/>
    <w:rsid w:val="00EE2AF2"/>
    <w:rsid w:val="00EE3413"/>
    <w:rsid w:val="00EE6331"/>
    <w:rsid w:val="00EF2773"/>
    <w:rsid w:val="00EF4177"/>
    <w:rsid w:val="00EF7CBA"/>
    <w:rsid w:val="00F01B71"/>
    <w:rsid w:val="00F02C54"/>
    <w:rsid w:val="00F02EEF"/>
    <w:rsid w:val="00F03138"/>
    <w:rsid w:val="00F0486D"/>
    <w:rsid w:val="00F07AA0"/>
    <w:rsid w:val="00F1102C"/>
    <w:rsid w:val="00F146F6"/>
    <w:rsid w:val="00F14807"/>
    <w:rsid w:val="00F14A25"/>
    <w:rsid w:val="00F170D0"/>
    <w:rsid w:val="00F21778"/>
    <w:rsid w:val="00F23706"/>
    <w:rsid w:val="00F23A5F"/>
    <w:rsid w:val="00F24001"/>
    <w:rsid w:val="00F25925"/>
    <w:rsid w:val="00F26AF8"/>
    <w:rsid w:val="00F30890"/>
    <w:rsid w:val="00F31C2A"/>
    <w:rsid w:val="00F409BB"/>
    <w:rsid w:val="00F43899"/>
    <w:rsid w:val="00F43C54"/>
    <w:rsid w:val="00F44604"/>
    <w:rsid w:val="00F45075"/>
    <w:rsid w:val="00F5265B"/>
    <w:rsid w:val="00F54D1E"/>
    <w:rsid w:val="00F55147"/>
    <w:rsid w:val="00F55B53"/>
    <w:rsid w:val="00F566B0"/>
    <w:rsid w:val="00F60003"/>
    <w:rsid w:val="00F6126C"/>
    <w:rsid w:val="00F66D9B"/>
    <w:rsid w:val="00F67082"/>
    <w:rsid w:val="00F70BBD"/>
    <w:rsid w:val="00F70CEE"/>
    <w:rsid w:val="00F74830"/>
    <w:rsid w:val="00F82553"/>
    <w:rsid w:val="00F85878"/>
    <w:rsid w:val="00F87156"/>
    <w:rsid w:val="00F9032D"/>
    <w:rsid w:val="00F90A7A"/>
    <w:rsid w:val="00F90E10"/>
    <w:rsid w:val="00F92148"/>
    <w:rsid w:val="00F921C8"/>
    <w:rsid w:val="00F94152"/>
    <w:rsid w:val="00F95E8B"/>
    <w:rsid w:val="00F96CD2"/>
    <w:rsid w:val="00FA5A75"/>
    <w:rsid w:val="00FA5FAE"/>
    <w:rsid w:val="00FB043B"/>
    <w:rsid w:val="00FB0A81"/>
    <w:rsid w:val="00FB1003"/>
    <w:rsid w:val="00FB1473"/>
    <w:rsid w:val="00FB260A"/>
    <w:rsid w:val="00FB504A"/>
    <w:rsid w:val="00FB5C76"/>
    <w:rsid w:val="00FB78C7"/>
    <w:rsid w:val="00FC0F99"/>
    <w:rsid w:val="00FC2DF1"/>
    <w:rsid w:val="00FC3154"/>
    <w:rsid w:val="00FC4C06"/>
    <w:rsid w:val="00FC50DC"/>
    <w:rsid w:val="00FC7D76"/>
    <w:rsid w:val="00FD1BF2"/>
    <w:rsid w:val="00FD21E1"/>
    <w:rsid w:val="00FD3839"/>
    <w:rsid w:val="00FD620F"/>
    <w:rsid w:val="00FD7347"/>
    <w:rsid w:val="00FE4321"/>
    <w:rsid w:val="00FE4742"/>
    <w:rsid w:val="00FE6A39"/>
    <w:rsid w:val="00FE6D97"/>
    <w:rsid w:val="00FE7569"/>
    <w:rsid w:val="00FF0474"/>
    <w:rsid w:val="00FF0E54"/>
    <w:rsid w:val="00FF14FA"/>
    <w:rsid w:val="00FF1BF5"/>
    <w:rsid w:val="00FF3BDC"/>
    <w:rsid w:val="00FF44BE"/>
    <w:rsid w:val="00FF4F08"/>
    <w:rsid w:val="00FF5C12"/>
    <w:rsid w:val="00FF6312"/>
    <w:rsid w:val="00FF7413"/>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CA25"/>
  <w15:docId w15:val="{00E49B9F-F58C-4E85-8E3B-97D717AF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4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363"/>
    <w:pPr>
      <w:tabs>
        <w:tab w:val="center" w:pos="4680"/>
        <w:tab w:val="right" w:pos="9360"/>
      </w:tabs>
    </w:pPr>
  </w:style>
  <w:style w:type="character" w:customStyle="1" w:styleId="HeaderChar">
    <w:name w:val="Header Char"/>
    <w:basedOn w:val="DefaultParagraphFont"/>
    <w:link w:val="Header"/>
    <w:uiPriority w:val="99"/>
    <w:rsid w:val="00C363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6363"/>
    <w:pPr>
      <w:tabs>
        <w:tab w:val="center" w:pos="4680"/>
        <w:tab w:val="right" w:pos="9360"/>
      </w:tabs>
    </w:pPr>
  </w:style>
  <w:style w:type="character" w:customStyle="1" w:styleId="FooterChar">
    <w:name w:val="Footer Char"/>
    <w:basedOn w:val="DefaultParagraphFont"/>
    <w:link w:val="Footer"/>
    <w:uiPriority w:val="99"/>
    <w:rsid w:val="00C36363"/>
    <w:rPr>
      <w:rFonts w:ascii="Times New Roman" w:eastAsia="Times New Roman" w:hAnsi="Times New Roman" w:cs="Times New Roman"/>
      <w:sz w:val="24"/>
      <w:szCs w:val="24"/>
    </w:rPr>
  </w:style>
  <w:style w:type="character" w:styleId="Hyperlink">
    <w:name w:val="Hyperlink"/>
    <w:basedOn w:val="DefaultParagraphFont"/>
    <w:rsid w:val="00D77F8F"/>
    <w:rPr>
      <w:color w:val="0000FF"/>
      <w:u w:val="single"/>
    </w:rPr>
  </w:style>
  <w:style w:type="character" w:customStyle="1" w:styleId="ct-with-fmlt">
    <w:name w:val="ct-with-fmlt"/>
    <w:basedOn w:val="DefaultParagraphFont"/>
    <w:rsid w:val="00385D2B"/>
  </w:style>
  <w:style w:type="character" w:styleId="Emphasis">
    <w:name w:val="Emphasis"/>
    <w:basedOn w:val="DefaultParagraphFont"/>
    <w:uiPriority w:val="20"/>
    <w:qFormat/>
    <w:rsid w:val="00385D2B"/>
    <w:rPr>
      <w:i/>
      <w:iCs/>
    </w:rPr>
  </w:style>
  <w:style w:type="paragraph" w:customStyle="1" w:styleId="Default">
    <w:name w:val="Default"/>
    <w:rsid w:val="00365B7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C50DC"/>
    <w:pPr>
      <w:ind w:left="720"/>
      <w:contextualSpacing/>
    </w:pPr>
  </w:style>
  <w:style w:type="table" w:styleId="TableGrid">
    <w:name w:val="Table Grid"/>
    <w:basedOn w:val="TableNormal"/>
    <w:uiPriority w:val="39"/>
    <w:rsid w:val="00F6000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4">
    <w:name w:val="Medium Grid 3 Accent 4"/>
    <w:basedOn w:val="TableNormal"/>
    <w:uiPriority w:val="69"/>
    <w:rsid w:val="00F60003"/>
    <w:pPr>
      <w:spacing w:after="0" w:line="240" w:lineRule="auto"/>
      <w:jc w:val="center"/>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2-Accent2">
    <w:name w:val="Medium Grid 2 Accent 2"/>
    <w:basedOn w:val="TableNormal"/>
    <w:uiPriority w:val="68"/>
    <w:rsid w:val="00F60003"/>
    <w:pPr>
      <w:spacing w:after="0" w:line="240" w:lineRule="auto"/>
      <w:jc w:val="center"/>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F60003"/>
    <w:pPr>
      <w:spacing w:after="0" w:line="240" w:lineRule="auto"/>
      <w:jc w:val="center"/>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2-Accent1">
    <w:name w:val="Medium Grid 2 Accent 1"/>
    <w:basedOn w:val="TableNormal"/>
    <w:uiPriority w:val="68"/>
    <w:rsid w:val="00F60003"/>
    <w:pPr>
      <w:spacing w:after="0" w:line="240" w:lineRule="auto"/>
      <w:jc w:val="center"/>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Shading-Accent5">
    <w:name w:val="Light Shading Accent 5"/>
    <w:basedOn w:val="TableNormal"/>
    <w:uiPriority w:val="60"/>
    <w:rsid w:val="00F60003"/>
    <w:pPr>
      <w:spacing w:after="0" w:line="240" w:lineRule="auto"/>
      <w:jc w:val="center"/>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F60003"/>
    <w:pPr>
      <w:spacing w:after="0" w:line="240" w:lineRule="auto"/>
      <w:jc w:val="center"/>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F60003"/>
    <w:pPr>
      <w:jc w:val="center"/>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60003"/>
    <w:rPr>
      <w:rFonts w:ascii="Segoe UI" w:hAnsi="Segoe UI" w:cs="Segoe UI"/>
      <w:sz w:val="18"/>
      <w:szCs w:val="18"/>
    </w:rPr>
  </w:style>
  <w:style w:type="table" w:styleId="GridTable5Dark-Accent6">
    <w:name w:val="Grid Table 5 Dark Accent 6"/>
    <w:basedOn w:val="TableNormal"/>
    <w:uiPriority w:val="50"/>
    <w:rsid w:val="00884A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UnresolvedMention">
    <w:name w:val="Unresolved Mention"/>
    <w:basedOn w:val="DefaultParagraphFont"/>
    <w:uiPriority w:val="99"/>
    <w:semiHidden/>
    <w:unhideWhenUsed/>
    <w:rsid w:val="00CB2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scohost.com" TargetMode="External"/><Relationship Id="rId13" Type="http://schemas.openxmlformats.org/officeDocument/2006/relationships/hyperlink" Target="http://www.ebscohost.com" TargetMode="External"/><Relationship Id="rId18" Type="http://schemas.openxmlformats.org/officeDocument/2006/relationships/hyperlink" Target="http://www.ebscohost.com" TargetMode="Externa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hyperlink" Target="mailto:Darrell.Roe@enmu.edu" TargetMode="External"/><Relationship Id="rId12" Type="http://schemas.openxmlformats.org/officeDocument/2006/relationships/hyperlink" Target="http://www.ebscohost.com" TargetMode="External"/><Relationship Id="rId17" Type="http://schemas.openxmlformats.org/officeDocument/2006/relationships/hyperlink" Target="http://www.trumptwitterarchive.com/archive" TargetMode="External"/><Relationship Id="rId2" Type="http://schemas.openxmlformats.org/officeDocument/2006/relationships/styles" Target="styles.xml"/><Relationship Id="rId16" Type="http://schemas.openxmlformats.org/officeDocument/2006/relationships/hyperlink" Target="http://www.ebscohost.com" TargetMode="External"/><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bscohos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bscohost.com" TargetMode="External"/><Relationship Id="rId23" Type="http://schemas.openxmlformats.org/officeDocument/2006/relationships/fontTable" Target="fontTable.xml"/><Relationship Id="rId10" Type="http://schemas.openxmlformats.org/officeDocument/2006/relationships/hyperlink" Target="http://www.ebscohost.com" TargetMode="Externa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www.ebscohost.com" TargetMode="External"/><Relationship Id="rId14" Type="http://schemas.openxmlformats.org/officeDocument/2006/relationships/hyperlink" Target="http://www.eluniversal.com/nacional-y-politica/120429/chavez-es-absurdo-que-me-"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6.5021143190434533E-2"/>
          <c:y val="0.18640888638920136"/>
          <c:w val="0.8979418197725284"/>
          <c:h val="0.65726455390104765"/>
        </c:manualLayout>
      </c:layout>
      <c:lineChart>
        <c:grouping val="standard"/>
        <c:varyColors val="0"/>
        <c:ser>
          <c:idx val="0"/>
          <c:order val="0"/>
          <c:tx>
            <c:strRef>
              <c:f>Sheet1!$B$1</c:f>
              <c:strCache>
                <c:ptCount val="1"/>
                <c:pt idx="0">
                  <c:v>Monthly Tweet Totals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Sheet1!$A$2:$A$39</c:f>
              <c:strCache>
                <c:ptCount val="15"/>
                <c:pt idx="0">
                  <c:v>jan-17*</c:v>
                </c:pt>
                <c:pt idx="1">
                  <c:v>Apr-17</c:v>
                </c:pt>
                <c:pt idx="2">
                  <c:v>Jul-17</c:v>
                </c:pt>
                <c:pt idx="3">
                  <c:v>Oct-17</c:v>
                </c:pt>
                <c:pt idx="4">
                  <c:v>Jan-18</c:v>
                </c:pt>
                <c:pt idx="5">
                  <c:v>Apr-18</c:v>
                </c:pt>
                <c:pt idx="6">
                  <c:v>Jul-18</c:v>
                </c:pt>
                <c:pt idx="7">
                  <c:v>Oct-18</c:v>
                </c:pt>
                <c:pt idx="8">
                  <c:v>Jan-19</c:v>
                </c:pt>
                <c:pt idx="9">
                  <c:v>Apr-19</c:v>
                </c:pt>
                <c:pt idx="10">
                  <c:v>Jul-19</c:v>
                </c:pt>
                <c:pt idx="11">
                  <c:v>Oct-19</c:v>
                </c:pt>
                <c:pt idx="12">
                  <c:v>Dec-19</c:v>
                </c:pt>
                <c:pt idx="13">
                  <c:v>Jan-20</c:v>
                </c:pt>
                <c:pt idx="14">
                  <c:v>Feb-20</c:v>
                </c:pt>
              </c:strCache>
            </c:strRef>
          </c:cat>
          <c:val>
            <c:numRef>
              <c:f>Sheet1!$B$2:$B$39</c:f>
              <c:numCache>
                <c:formatCode>General</c:formatCode>
                <c:ptCount val="15"/>
                <c:pt idx="0">
                  <c:v>62</c:v>
                </c:pt>
                <c:pt idx="1">
                  <c:v>152</c:v>
                </c:pt>
                <c:pt idx="2">
                  <c:v>245</c:v>
                </c:pt>
                <c:pt idx="3">
                  <c:v>291</c:v>
                </c:pt>
                <c:pt idx="4">
                  <c:v>208</c:v>
                </c:pt>
                <c:pt idx="5">
                  <c:v>257</c:v>
                </c:pt>
                <c:pt idx="6">
                  <c:v>338</c:v>
                </c:pt>
                <c:pt idx="7">
                  <c:v>389</c:v>
                </c:pt>
                <c:pt idx="8">
                  <c:v>369</c:v>
                </c:pt>
                <c:pt idx="9">
                  <c:v>431</c:v>
                </c:pt>
                <c:pt idx="10">
                  <c:v>691</c:v>
                </c:pt>
                <c:pt idx="11">
                  <c:v>1026</c:v>
                </c:pt>
                <c:pt idx="12">
                  <c:v>1144</c:v>
                </c:pt>
                <c:pt idx="13">
                  <c:v>944</c:v>
                </c:pt>
                <c:pt idx="14">
                  <c:v>900</c:v>
                </c:pt>
              </c:numCache>
            </c:numRef>
          </c:val>
          <c:smooth val="0"/>
          <c:extLst>
            <c:ext xmlns:c16="http://schemas.microsoft.com/office/drawing/2014/chart" uri="{C3380CC4-5D6E-409C-BE32-E72D297353CC}">
              <c16:uniqueId val="{00000000-E44A-4D69-8781-87C11358F467}"/>
            </c:ext>
          </c:extLst>
        </c:ser>
        <c:dLbls>
          <c:dLblPos val="ctr"/>
          <c:showLegendKey val="0"/>
          <c:showVal val="1"/>
          <c:showCatName val="0"/>
          <c:showSerName val="0"/>
          <c:showPercent val="0"/>
          <c:showBubbleSize val="0"/>
        </c:dLbls>
        <c:marker val="1"/>
        <c:smooth val="0"/>
        <c:axId val="228619776"/>
        <c:axId val="228622720"/>
      </c:lineChart>
      <c:catAx>
        <c:axId val="2286197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28622720"/>
        <c:crosses val="autoZero"/>
        <c:auto val="1"/>
        <c:lblAlgn val="ctr"/>
        <c:lblOffset val="100"/>
        <c:noMultiLvlLbl val="0"/>
      </c:catAx>
      <c:valAx>
        <c:axId val="22862272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2861977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Daily Tweet Averages by Month</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Sheet1!$A$2:$A$40</c:f>
              <c:strCache>
                <c:ptCount val="16"/>
                <c:pt idx="0">
                  <c:v>jan-17*</c:v>
                </c:pt>
                <c:pt idx="1">
                  <c:v>apr-17</c:v>
                </c:pt>
                <c:pt idx="2">
                  <c:v>jul-17</c:v>
                </c:pt>
                <c:pt idx="3">
                  <c:v>oct-17</c:v>
                </c:pt>
                <c:pt idx="4">
                  <c:v>jan-18</c:v>
                </c:pt>
                <c:pt idx="5">
                  <c:v>apr-18</c:v>
                </c:pt>
                <c:pt idx="6">
                  <c:v>jul-18</c:v>
                </c:pt>
                <c:pt idx="7">
                  <c:v>oct-18</c:v>
                </c:pt>
                <c:pt idx="8">
                  <c:v>jan-19</c:v>
                </c:pt>
                <c:pt idx="9">
                  <c:v>apr-19</c:v>
                </c:pt>
                <c:pt idx="10">
                  <c:v>jul-19</c:v>
                </c:pt>
                <c:pt idx="11">
                  <c:v>oct-19</c:v>
                </c:pt>
                <c:pt idx="12">
                  <c:v>dec-19</c:v>
                </c:pt>
                <c:pt idx="13">
                  <c:v>jan-20</c:v>
                </c:pt>
                <c:pt idx="14">
                  <c:v>feb-20</c:v>
                </c:pt>
                <c:pt idx="15">
                  <c:v>mar-20*</c:v>
                </c:pt>
              </c:strCache>
            </c:strRef>
          </c:cat>
          <c:val>
            <c:numRef>
              <c:f>Sheet1!$B$2:$B$40</c:f>
              <c:numCache>
                <c:formatCode>0.0</c:formatCode>
                <c:ptCount val="16"/>
                <c:pt idx="0">
                  <c:v>5.64</c:v>
                </c:pt>
                <c:pt idx="1">
                  <c:v>5.07</c:v>
                </c:pt>
                <c:pt idx="2">
                  <c:v>7.9</c:v>
                </c:pt>
                <c:pt idx="3">
                  <c:v>9.39</c:v>
                </c:pt>
                <c:pt idx="4">
                  <c:v>6.71</c:v>
                </c:pt>
                <c:pt idx="5">
                  <c:v>8.57</c:v>
                </c:pt>
                <c:pt idx="6">
                  <c:v>10.9</c:v>
                </c:pt>
                <c:pt idx="7">
                  <c:v>12.55</c:v>
                </c:pt>
                <c:pt idx="8">
                  <c:v>11.9</c:v>
                </c:pt>
                <c:pt idx="9">
                  <c:v>14.37</c:v>
                </c:pt>
                <c:pt idx="10">
                  <c:v>22.29</c:v>
                </c:pt>
                <c:pt idx="11">
                  <c:v>33.1</c:v>
                </c:pt>
                <c:pt idx="12">
                  <c:v>36.9</c:v>
                </c:pt>
                <c:pt idx="13">
                  <c:v>30.45</c:v>
                </c:pt>
                <c:pt idx="14">
                  <c:v>31</c:v>
                </c:pt>
                <c:pt idx="15">
                  <c:v>30</c:v>
                </c:pt>
              </c:numCache>
            </c:numRef>
          </c:val>
          <c:smooth val="0"/>
          <c:extLst>
            <c:ext xmlns:c16="http://schemas.microsoft.com/office/drawing/2014/chart" uri="{C3380CC4-5D6E-409C-BE32-E72D297353CC}">
              <c16:uniqueId val="{00000003-7806-44A8-85A7-F2227AE43455}"/>
            </c:ext>
          </c:extLst>
        </c:ser>
        <c:dLbls>
          <c:dLblPos val="ctr"/>
          <c:showLegendKey val="0"/>
          <c:showVal val="1"/>
          <c:showCatName val="0"/>
          <c:showSerName val="0"/>
          <c:showPercent val="0"/>
          <c:showBubbleSize val="0"/>
        </c:dLbls>
        <c:marker val="1"/>
        <c:smooth val="0"/>
        <c:axId val="228629888"/>
        <c:axId val="228636928"/>
      </c:lineChart>
      <c:catAx>
        <c:axId val="2286298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28636928"/>
        <c:crosses val="autoZero"/>
        <c:auto val="1"/>
        <c:lblAlgn val="ctr"/>
        <c:lblOffset val="100"/>
        <c:noMultiLvlLbl val="0"/>
      </c:catAx>
      <c:valAx>
        <c:axId val="228636928"/>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2862988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44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Tweet Totals by Each Year in Office</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anchor="ctr" anchorCtr="1"/>
              <a:lstStyle/>
              <a:p>
                <a:pPr>
                  <a:defRPr sz="1200" b="1" i="0" u="none" strike="noStrike" kern="1200" baseline="0">
                    <a:solidFill>
                      <a:schemeClr val="lt1">
                        <a:lumMod val="8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2017-2018*</c:v>
                </c:pt>
                <c:pt idx="1">
                  <c:v>2018-2019</c:v>
                </c:pt>
                <c:pt idx="2">
                  <c:v>2019-2020*</c:v>
                </c:pt>
                <c:pt idx="3">
                  <c:v>Jan. 21-Mar. 14, 2020</c:v>
                </c:pt>
              </c:strCache>
            </c:strRef>
          </c:cat>
          <c:val>
            <c:numRef>
              <c:f>Sheet1!$B$2:$B$5</c:f>
              <c:numCache>
                <c:formatCode>0</c:formatCode>
                <c:ptCount val="4"/>
                <c:pt idx="0">
                  <c:v>2617</c:v>
                </c:pt>
                <c:pt idx="1">
                  <c:v>3663</c:v>
                </c:pt>
                <c:pt idx="2">
                  <c:v>7982</c:v>
                </c:pt>
                <c:pt idx="3">
                  <c:v>9838</c:v>
                </c:pt>
              </c:numCache>
            </c:numRef>
          </c:val>
          <c:smooth val="0"/>
          <c:extLst>
            <c:ext xmlns:c16="http://schemas.microsoft.com/office/drawing/2014/chart" uri="{C3380CC4-5D6E-409C-BE32-E72D297353CC}">
              <c16:uniqueId val="{00000000-A590-4D95-B2A8-64060F02DA56}"/>
            </c:ext>
          </c:extLst>
        </c:ser>
        <c:dLbls>
          <c:dLblPos val="ctr"/>
          <c:showLegendKey val="0"/>
          <c:showVal val="1"/>
          <c:showCatName val="0"/>
          <c:showSerName val="0"/>
          <c:showPercent val="0"/>
          <c:showBubbleSize val="0"/>
        </c:dLbls>
        <c:smooth val="0"/>
        <c:axId val="228629888"/>
        <c:axId val="228636928"/>
      </c:lineChart>
      <c:catAx>
        <c:axId val="228629888"/>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1200" b="1" i="0" u="none" strike="noStrike" kern="1200" baseline="0">
                <a:solidFill>
                  <a:schemeClr val="lt1">
                    <a:lumMod val="85000"/>
                  </a:schemeClr>
                </a:solidFill>
                <a:latin typeface="+mn-lt"/>
                <a:ea typeface="+mn-ea"/>
                <a:cs typeface="+mn-cs"/>
              </a:defRPr>
            </a:pPr>
            <a:endParaRPr lang="en-US"/>
          </a:p>
        </c:txPr>
        <c:crossAx val="228636928"/>
        <c:crosses val="autoZero"/>
        <c:auto val="1"/>
        <c:lblAlgn val="ctr"/>
        <c:lblOffset val="100"/>
        <c:noMultiLvlLbl val="0"/>
      </c:catAx>
      <c:valAx>
        <c:axId val="228636928"/>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lt1">
                    <a:lumMod val="85000"/>
                  </a:schemeClr>
                </a:solidFill>
                <a:latin typeface="+mn-lt"/>
                <a:ea typeface="+mn-ea"/>
                <a:cs typeface="+mn-cs"/>
              </a:defRPr>
            </a:pPr>
            <a:endParaRPr lang="en-US"/>
          </a:p>
        </c:txPr>
        <c:crossAx val="22862988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sz="1200"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24</Pages>
  <Words>5607</Words>
  <Characters>31965</Characters>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2020-05-09T01:07:00Z</dcterms:created>
  <dcterms:modified xsi:type="dcterms:W3CDTF">2020-05-09T02:52:00Z</dcterms:modified>
</cp:coreProperties>
</file>